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全南县财政局202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/>
        </w:rPr>
        <w:t>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年度财政绩效评价结果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9" w:lineRule="atLeast"/>
        <w:ind w:left="0" w:right="0" w:firstLine="640"/>
        <w:jc w:val="left"/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9" w:lineRule="atLeast"/>
        <w:ind w:left="0" w:right="0" w:firstLine="640"/>
        <w:jc w:val="left"/>
        <w:rPr>
          <w:color w:val="auto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为深入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贯彻落实《全南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县委全南县人民政府关于全面实施预算绩效管理的实施意见》（全发〔2019〕5号）精神，着力提高财政资金使用效益和项目（政策）实施效果，2021年我局对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11项财政资金开展财政绩效评价，涉及财政资金1.23亿元，具体情况如下：</w:t>
      </w:r>
    </w:p>
    <w:tbl>
      <w:tblPr>
        <w:tblStyle w:val="3"/>
        <w:tblW w:w="88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1360"/>
        <w:gridCol w:w="3711"/>
        <w:gridCol w:w="1217"/>
        <w:gridCol w:w="1504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lang w:val="en-US" w:eastAsia="zh-CN" w:bidi="ar"/>
              </w:rPr>
              <w:t>全南县财政局202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lang w:val="en-US" w:eastAsia="zh-CN" w:bidi="ar"/>
              </w:rPr>
              <w:t>年度财政绩效评价结果表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both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县本级预算安排金额(万元）</w:t>
            </w:r>
          </w:p>
        </w:tc>
        <w:tc>
          <w:tcPr>
            <w:tcW w:w="1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评价得分</w:t>
            </w:r>
          </w:p>
        </w:tc>
        <w:tc>
          <w:tcPr>
            <w:tcW w:w="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公安局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2020年度新建改建高清监控点项目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132.84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88.0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宣传部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2020年度新时代文明实践中心项目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89.3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退役军人事务局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2020年度优抚对象补助经费项目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955.25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88.98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退役军人事务局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2020年度退役安置补助经费项目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112.27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89.69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交通局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2020年度治超工作专项项目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交通局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2020年度道路联合执法日常工作经费项目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87.49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林业局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2020年度松材线虫病防治经费项目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1249.675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89.67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扶贫办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2020年度扶贫发展资金项目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7,343.06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86.81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扶贫办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2020年度扶贫办整体支出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1355.6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85.27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人社局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2020年度人社局整体支出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940.96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88.17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金融局</w:t>
            </w:r>
          </w:p>
        </w:tc>
        <w:tc>
          <w:tcPr>
            <w:tcW w:w="3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2020年度金融局整体支出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115.55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TU1YzM1ZWRiNmUzN2U3YzY1MmViN2ZlNTAwODcifQ=="/>
  </w:docVars>
  <w:rsids>
    <w:rsidRoot w:val="2C80077F"/>
    <w:rsid w:val="2B3478AE"/>
    <w:rsid w:val="2C80077F"/>
    <w:rsid w:val="4437777E"/>
    <w:rsid w:val="6AC22D20"/>
    <w:rsid w:val="6D2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535</Characters>
  <Lines>0</Lines>
  <Paragraphs>0</Paragraphs>
  <TotalTime>3</TotalTime>
  <ScaleCrop>false</ScaleCrop>
  <LinksUpToDate>false</LinksUpToDate>
  <CharactersWithSpaces>535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2022-08-22T01:33:00Z</dcterms:created>
  <dc:creator>Administrator</dc:creator>
  <cp:lastModifiedBy>Administrator</cp:lastModifiedBy>
  <dcterms:modified xsi:type="dcterms:W3CDTF">2022-09-02T07:00:28Z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ICV">
    <vt:lpwstr>E570E672EEE146ECAC73D12BE90B94D5</vt:lpwstr>
  </property>
</Properties>
</file>