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关于对道路运输经营许可超过180天且名下无营运车辆的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业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户进行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注销的通知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</w:pPr>
      <w:bookmarkStart w:id="1" w:name="_GoBack"/>
      <w:bookmarkEnd w:id="1"/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南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道路运输经营许可业户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: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为切实加强我县交通运输安全生产工作，结合道路运输专项整治行动工作部署，按照《中华人民共和国行政许可法》第4章第5节第50条、《中华人民共和国道路运输条例》第 21条、《道路运输管理工作规范》第 3章第1节第3条第5项、第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条第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条第1项等相关法律法规规定，对普货道路运输经营许可超过180天且名下无营运车辆的企业和个体户、</w:t>
      </w:r>
      <w:bookmarkStart w:id="0" w:name="_Hlk143867973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逾期180天未年审的车辆</w:t>
      </w:r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依法予以公告注销。经公告后，将在江西运政信规系统内注销其《道路普通货物运输经营许可证》。公示时间:2023年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5日至2023年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日，如有疑议，请致电全南县交通运输局交通运输局驻行政服务大厅窗口，联系人:李冬平，联系电话:0797-2630457。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附件:全南县道路运输经营许可证已满180天未办理营运车辆、逾期180天未年审的车辆注销公示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全南县交通运输局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42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     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ind w:firstLine="960" w:firstLineChars="3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                                                                                          </w:t>
      </w:r>
    </w:p>
    <w:p>
      <w:pPr>
        <w:widowControl/>
        <w:textAlignment w:val="center"/>
        <w:rPr>
          <w:rFonts w:ascii="仿宋" w:hAnsi="仿宋" w:eastAsia="仿宋" w:cs="仿宋"/>
          <w:color w:val="333333"/>
          <w:kern w:val="0"/>
          <w:sz w:val="24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37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252"/>
        <w:gridCol w:w="2295"/>
        <w:gridCol w:w="2280"/>
        <w:gridCol w:w="1620"/>
        <w:gridCol w:w="163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6"/>
                <w:szCs w:val="36"/>
                <w:lang w:bidi="ar"/>
              </w:rPr>
              <w:t>全南县道路运输经营许可证已满180天未办理营运车辆注销公告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业户名称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经济性质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经营范围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经营许可证号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有效期起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有效期止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共有车辆数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黄飞虎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个体经营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道路普通货物运输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赣360729201240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2023-03-13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2027-03-13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曾明清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个体经营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道路普通货物运输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赣360729201235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2023-03-03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2027-03-03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郭家旺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个体经营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道路普通货物运输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赣360729201232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2023-02-17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2027-02-17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赣州公交出租汽车有限责任公司全南分公司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有限责任（公司）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巡游出租汽车客运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赣360729700003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2022-05-02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133"/>
                <w:spacing w:val="0"/>
                <w:sz w:val="24"/>
                <w:szCs w:val="24"/>
                <w:shd w:val="clear" w:fill="FFFFFF"/>
              </w:rPr>
              <w:t>2026-05-01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rPr>
          <w:rFonts w:ascii="仿宋" w:hAnsi="仿宋" w:eastAsia="仿宋" w:cs="仿宋"/>
          <w:color w:val="333333"/>
          <w:kern w:val="0"/>
          <w:sz w:val="24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GQ5NzEzYjAzZjM4OGNjYjdkMTJiNmUyMjUzNTAifQ=="/>
  </w:docVars>
  <w:rsids>
    <w:rsidRoot w:val="4CF522F5"/>
    <w:rsid w:val="00101D6B"/>
    <w:rsid w:val="00226097"/>
    <w:rsid w:val="002C18C0"/>
    <w:rsid w:val="004C1962"/>
    <w:rsid w:val="00BF734D"/>
    <w:rsid w:val="03142A97"/>
    <w:rsid w:val="06C13B3D"/>
    <w:rsid w:val="0A3E31DB"/>
    <w:rsid w:val="0EFB3964"/>
    <w:rsid w:val="158C3568"/>
    <w:rsid w:val="23163047"/>
    <w:rsid w:val="2C6A5209"/>
    <w:rsid w:val="300E30A0"/>
    <w:rsid w:val="42B850ED"/>
    <w:rsid w:val="44DE71ED"/>
    <w:rsid w:val="4CF522F5"/>
    <w:rsid w:val="4E9B5FEF"/>
    <w:rsid w:val="5469136C"/>
    <w:rsid w:val="589F66DB"/>
    <w:rsid w:val="596731AD"/>
    <w:rsid w:val="5E750BA1"/>
    <w:rsid w:val="63152667"/>
    <w:rsid w:val="6821089F"/>
    <w:rsid w:val="6C845EBC"/>
    <w:rsid w:val="70B37029"/>
    <w:rsid w:val="71E923F4"/>
    <w:rsid w:val="7F4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910</Characters>
  <Lines>7</Lines>
  <Paragraphs>2</Paragraphs>
  <TotalTime>11</TotalTime>
  <ScaleCrop>false</ScaleCrop>
  <LinksUpToDate>false</LinksUpToDate>
  <CharactersWithSpaces>1067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2023-05-05T08:12:00Z</dcterms:created>
  <dc:creator>Administrator</dc:creator>
  <cp:lastModifiedBy>Administrator</cp:lastModifiedBy>
  <cp:lastPrinted>2023-05-15T00:47:00Z</cp:lastPrinted>
  <dcterms:modified xsi:type="dcterms:W3CDTF">2023-09-25T07:32:59Z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9AD6E039F04246E3A7BD8E2BB600B44C_13</vt:lpwstr>
  </property>
</Properties>
</file>