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6"/>
          <w:szCs w:val="36"/>
          <w:lang w:val="en-US" w:eastAsia="zh-CN"/>
        </w:rPr>
      </w:pPr>
      <w:r>
        <w:rPr>
          <w:rFonts w:hint="eastAsia" w:ascii="方正粗黑宋简体" w:hAnsi="方正粗黑宋简体" w:eastAsia="方正粗黑宋简体" w:cs="方正粗黑宋简体"/>
          <w:b/>
          <w:bCs/>
          <w:color w:val="FF0000"/>
          <w:sz w:val="84"/>
          <w:szCs w:val="84"/>
          <w:lang w:eastAsia="zh-CN"/>
          <w14:shadow w14:blurRad="38100" w14:dist="19050" w14:dir="2700000" w14:sx="100000" w14:sy="100000" w14:kx="0" w14:ky="0" w14:algn="tl">
            <w14:schemeClr w14:val="dk1">
              <w14:alpha w14:val="60000"/>
            </w14:schemeClr>
          </w14:shadow>
        </w:rPr>
        <w:t>林长制工作简报</w:t>
      </w:r>
    </w:p>
    <w:p>
      <w:pPr>
        <w:ind w:firstLine="3600" w:firstLineChars="1000"/>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第8期</w:t>
      </w:r>
    </w:p>
    <w:p>
      <w:pPr>
        <w:rPr>
          <w:rFonts w:hint="eastAsia" w:ascii="黑体" w:hAnsi="黑体" w:eastAsia="黑体" w:cs="黑体"/>
          <w:sz w:val="32"/>
          <w:szCs w:val="32"/>
          <w:u w:val="none"/>
          <w:lang w:val="en-US" w:eastAsia="zh-CN"/>
        </w:rPr>
      </w:pPr>
      <w:r>
        <w:rPr>
          <w:sz w:val="32"/>
          <w:u w:val="none"/>
        </w:rPr>
        <mc:AlternateContent>
          <mc:Choice Requires="wps">
            <w:drawing>
              <wp:anchor distT="0" distB="0" distL="114300" distR="114300" simplePos="0" relativeHeight="251659264" behindDoc="0" locked="0" layoutInCell="1" allowOverlap="1">
                <wp:simplePos x="0" y="0"/>
                <wp:positionH relativeFrom="column">
                  <wp:posOffset>-40005</wp:posOffset>
                </wp:positionH>
                <wp:positionV relativeFrom="paragraph">
                  <wp:posOffset>396240</wp:posOffset>
                </wp:positionV>
                <wp:extent cx="5583555" cy="0"/>
                <wp:effectExtent l="0" t="9525" r="17145" b="9525"/>
                <wp:wrapNone/>
                <wp:docPr id="5" name="直接连接符 5"/>
                <wp:cNvGraphicFramePr/>
                <a:graphic xmlns:a="http://schemas.openxmlformats.org/drawingml/2006/main">
                  <a:graphicData uri="http://schemas.microsoft.com/office/word/2010/wordprocessingShape">
                    <wps:wsp>
                      <wps:cNvCnPr/>
                      <wps:spPr>
                        <a:xfrm>
                          <a:off x="1102995" y="3291840"/>
                          <a:ext cx="558355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3.15pt;margin-top:31.2pt;height:0pt;width:439.65pt;z-index:251659264;mso-width-relative:page;mso-height-relative:page;" filled="f" stroked="t" coordsize="21600,21600" o:gfxdata="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haAWPUAAAACAEAAA8AAAAAAAAAAQAgAAAAIgAAAGRycy9kb3ducmV2LnhtbFBLAQIUABQA&#10;AAAIAIdO4kCvwVDJ9AEAAL4DAAAOAAAAAAAAAAEAIAAAACMBAABkcnMvZTJvRG9jLnhtbFBLBQYA&#10;AAAABgAGAFkBAACJBQAAAAA=&#10;">
                <v:fill on="f" focussize="0,0"/>
                <v:stroke weight="1.5pt" color="#FF0000 [3205]" miterlimit="8" joinstyle="miter"/>
                <v:imagedata o:title=""/>
                <o:lock v:ext="edit" aspectratio="f"/>
              </v:line>
            </w:pict>
          </mc:Fallback>
        </mc:AlternateContent>
      </w:r>
      <w:r>
        <w:rPr>
          <w:rFonts w:hint="eastAsia" w:ascii="黑体" w:hAnsi="黑体" w:eastAsia="黑体" w:cs="黑体"/>
          <w:sz w:val="32"/>
          <w:szCs w:val="32"/>
          <w:u w:val="none"/>
          <w:lang w:val="en-US" w:eastAsia="zh-CN"/>
        </w:rPr>
        <w:t>全南县林长制办公室                   2022年9月1日</w:t>
      </w:r>
    </w:p>
    <w:p>
      <w:pPr>
        <w:jc w:val="center"/>
        <w:rPr>
          <w:rFonts w:hint="eastAsia"/>
          <w:b/>
          <w:bCs/>
          <w:sz w:val="36"/>
          <w:szCs w:val="36"/>
        </w:rPr>
      </w:pPr>
    </w:p>
    <w:p>
      <w:pPr>
        <w:jc w:val="center"/>
        <w:rPr>
          <w:rFonts w:hint="eastAsia" w:ascii="宋体" w:hAnsi="宋体" w:eastAsia="宋体" w:cs="宋体"/>
          <w:b w:val="0"/>
          <w:bCs w:val="0"/>
          <w:sz w:val="32"/>
          <w:szCs w:val="32"/>
          <w:lang w:val="en-US" w:eastAsia="zh-CN"/>
        </w:rPr>
      </w:pPr>
      <w:r>
        <w:rPr>
          <w:rFonts w:hint="eastAsia"/>
          <w:b/>
          <w:bCs/>
          <w:sz w:val="36"/>
          <w:szCs w:val="36"/>
        </w:rPr>
        <w:t>全南县开展林草湿综合监测工作</w:t>
      </w:r>
      <w:r>
        <w:rPr>
          <w:rFonts w:hint="eastAsia"/>
          <w:b/>
          <w:bCs/>
          <w:sz w:val="36"/>
          <w:szCs w:val="36"/>
          <w:lang w:eastAsia="zh-CN"/>
        </w:rPr>
        <w:t>圆满结束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截止8月4日起，省级样地调查组在全南县开展的林草湿综合监测工作圆满结束。时下正值</w:t>
      </w:r>
      <w:r>
        <w:rPr>
          <w:rFonts w:hint="default" w:ascii="宋体" w:hAnsi="宋体" w:eastAsia="宋体" w:cs="宋体"/>
          <w:b w:val="0"/>
          <w:bCs w:val="0"/>
          <w:sz w:val="32"/>
          <w:szCs w:val="32"/>
          <w:lang w:val="en-US" w:eastAsia="zh-CN"/>
        </w:rPr>
        <w:t>高温酷暑季节,似火的骄阳炙烤着大地。</w:t>
      </w:r>
      <w:r>
        <w:rPr>
          <w:rFonts w:hint="eastAsia" w:ascii="宋体" w:hAnsi="宋体" w:eastAsia="宋体" w:cs="宋体"/>
          <w:b w:val="0"/>
          <w:bCs w:val="0"/>
          <w:sz w:val="32"/>
          <w:szCs w:val="32"/>
          <w:lang w:val="en-US" w:eastAsia="zh-CN"/>
        </w:rPr>
        <w:t>调查组工作人员毅然克服</w:t>
      </w:r>
      <w:r>
        <w:rPr>
          <w:rFonts w:hint="default" w:ascii="宋体" w:hAnsi="宋体" w:eastAsia="宋体" w:cs="宋体"/>
          <w:b w:val="0"/>
          <w:bCs w:val="0"/>
          <w:sz w:val="32"/>
          <w:szCs w:val="32"/>
          <w:lang w:val="en-US" w:eastAsia="zh-CN"/>
        </w:rPr>
        <w:t>高温酷暑</w:t>
      </w:r>
      <w:r>
        <w:rPr>
          <w:rFonts w:hint="eastAsia" w:ascii="宋体" w:hAnsi="宋体" w:eastAsia="宋体" w:cs="宋体"/>
          <w:b w:val="0"/>
          <w:bCs w:val="0"/>
          <w:sz w:val="32"/>
          <w:szCs w:val="32"/>
          <w:lang w:val="en-US" w:eastAsia="zh-CN"/>
        </w:rPr>
        <w:t>不利影响，</w:t>
      </w:r>
      <w:r>
        <w:rPr>
          <w:rFonts w:hint="default" w:ascii="宋体" w:hAnsi="宋体" w:eastAsia="宋体" w:cs="宋体"/>
          <w:b w:val="0"/>
          <w:bCs w:val="0"/>
          <w:sz w:val="32"/>
          <w:szCs w:val="32"/>
          <w:lang w:val="en-US" w:eastAsia="zh-CN"/>
        </w:rPr>
        <w:t>义无反顾</w:t>
      </w:r>
      <w:r>
        <w:rPr>
          <w:rFonts w:hint="eastAsia" w:ascii="宋体" w:hAnsi="宋体" w:eastAsia="宋体" w:cs="宋体"/>
          <w:b w:val="0"/>
          <w:bCs w:val="0"/>
          <w:sz w:val="32"/>
          <w:szCs w:val="32"/>
          <w:lang w:val="en-US" w:eastAsia="zh-CN"/>
        </w:rPr>
        <w:t>坚持奋战在调查工作一线，顺利圆满完成了调查工作，突显了新时代“林业人”的</w:t>
      </w:r>
      <w:r>
        <w:rPr>
          <w:rFonts w:hint="default" w:ascii="宋体" w:hAnsi="宋体" w:eastAsia="宋体" w:cs="宋体"/>
          <w:b w:val="0"/>
          <w:bCs w:val="0"/>
          <w:sz w:val="32"/>
          <w:szCs w:val="32"/>
          <w:lang w:val="en-US" w:eastAsia="zh-CN"/>
        </w:rPr>
        <w:t>责任担当</w:t>
      </w:r>
      <w:r>
        <w:rPr>
          <w:rFonts w:hint="eastAsia" w:ascii="宋体" w:hAnsi="宋体" w:eastAsia="宋体" w:cs="宋体"/>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我县自接到省、市关于调查监测工作的通知后，积极制定调查监测实施方案，设立工作小组，科学组织分工，并提前组织工作人员对需要调查监测的样地进行踩点，确保工作组能够顺利平稳的开展工作。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省级样地调查组本年度对我县10个森林样地、1个草地样地进行了实地调查，通过林草湿样地判读、样地测设、因子调查、样地所在图斑信息核实等，获取林草湿的储量、质量、结构及变化数据。为科学开展森林、草原、湿地生态系统保护修复、监督管理、林长制督查考核、实施碳达峰碳中和战略、实现林业高质量融合发展等提供决策支撑，为生态文明建设目标评价考核提供科学依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eastAsia"/>
          <w:b/>
          <w:bCs/>
          <w:sz w:val="36"/>
          <w:szCs w:val="36"/>
          <w:lang w:val="en-US" w:eastAsia="zh-CN"/>
        </w:rPr>
      </w:pPr>
      <w:r>
        <w:rPr>
          <w:rFonts w:hint="eastAsia" w:ascii="宋体" w:hAnsi="宋体" w:eastAsia="宋体" w:cs="宋体"/>
          <w:b w:val="0"/>
          <w:bCs w:val="0"/>
          <w:sz w:val="32"/>
          <w:szCs w:val="32"/>
          <w:lang w:val="en-US" w:eastAsia="zh-CN"/>
        </w:rPr>
        <w:drawing>
          <wp:anchor distT="0" distB="0" distL="114300" distR="114300" simplePos="0" relativeHeight="251660288" behindDoc="1" locked="0" layoutInCell="1" allowOverlap="1">
            <wp:simplePos x="0" y="0"/>
            <wp:positionH relativeFrom="column">
              <wp:posOffset>333375</wp:posOffset>
            </wp:positionH>
            <wp:positionV relativeFrom="paragraph">
              <wp:posOffset>347345</wp:posOffset>
            </wp:positionV>
            <wp:extent cx="5117465" cy="4483100"/>
            <wp:effectExtent l="0" t="0" r="6985" b="12700"/>
            <wp:wrapNone/>
            <wp:docPr id="2" name="图片 2" descr="9f136865153d43d4dbd74e19cfd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f136865153d43d4dbd74e19cfd0796"/>
                    <pic:cNvPicPr>
                      <a:picLocks noChangeAspect="1"/>
                    </pic:cNvPicPr>
                  </pic:nvPicPr>
                  <pic:blipFill>
                    <a:blip r:embed="rId4"/>
                    <a:stretch>
                      <a:fillRect/>
                    </a:stretch>
                  </pic:blipFill>
                  <pic:spPr>
                    <a:xfrm>
                      <a:off x="0" y="0"/>
                      <a:ext cx="5117465" cy="44831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723" w:firstLineChars="200"/>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723" w:firstLineChars="200"/>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723" w:firstLineChars="200"/>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723" w:firstLineChars="200"/>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723" w:firstLineChars="200"/>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723" w:firstLineChars="200"/>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723" w:firstLineChars="200"/>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723" w:firstLineChars="200"/>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723" w:firstLineChars="200"/>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723" w:firstLineChars="200"/>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723" w:firstLineChars="200"/>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723" w:firstLineChars="200"/>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723" w:firstLineChars="200"/>
        <w:jc w:val="center"/>
        <w:textAlignment w:val="auto"/>
        <w:rPr>
          <w:rFonts w:hint="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723" w:firstLineChars="200"/>
        <w:jc w:val="center"/>
        <w:textAlignment w:val="auto"/>
        <w:rPr>
          <w:rFonts w:hint="eastAsia"/>
          <w:b/>
          <w:bCs/>
          <w:sz w:val="36"/>
          <w:szCs w:val="36"/>
          <w:lang w:val="en-US" w:eastAsia="zh-CN"/>
        </w:rPr>
      </w:pPr>
      <w:r>
        <w:rPr>
          <w:rFonts w:hint="eastAsia"/>
          <w:b/>
          <w:bCs/>
          <w:sz w:val="36"/>
          <w:szCs w:val="36"/>
          <w:lang w:val="en-US" w:eastAsia="zh-CN"/>
        </w:rPr>
        <w:t>松材线虫病疫木常态化清理调研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640" w:firstLineChars="200"/>
        <w:jc w:val="left"/>
        <w:textAlignment w:val="auto"/>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8月10日，赣州市林业局党组成员、市政管理稽查支队队长康敏卿率队至我县开展调研。县林业局党组成员、副局长李昌盛陪同调研。</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640" w:firstLineChars="200"/>
        <w:jc w:val="left"/>
        <w:textAlignment w:val="auto"/>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康敏卿在听取了松材线虫病疫木常态化清理工作汇报后，分别来到城厢镇、金龙镇对疫木常态化清理工作进行指导，实地察看我县疫木常态化清理工作情况。对我县疫木常态化清理工作给予肯定，并强调，扎实推进松材线虫病疫情防控工作要在狠抓落实上下功夫，压实疫情防控责任，严格按照有关技术规程，准确把握清理区域、清理方式等要求，紧紧围绕“即死即清”工作原则，妥善做好常态化清理的各项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drawing>
          <wp:anchor distT="0" distB="0" distL="114300" distR="114300" simplePos="0" relativeHeight="251660288" behindDoc="1" locked="0" layoutInCell="1" allowOverlap="1">
            <wp:simplePos x="0" y="0"/>
            <wp:positionH relativeFrom="column">
              <wp:posOffset>386715</wp:posOffset>
            </wp:positionH>
            <wp:positionV relativeFrom="paragraph">
              <wp:posOffset>113030</wp:posOffset>
            </wp:positionV>
            <wp:extent cx="4760595" cy="4364990"/>
            <wp:effectExtent l="0" t="0" r="1905" b="16510"/>
            <wp:wrapNone/>
            <wp:docPr id="3" name="图片 3" descr="390857680f27f10c53be3d313de0b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90857680f27f10c53be3d313de0b195"/>
                    <pic:cNvPicPr>
                      <a:picLocks noChangeAspect="1"/>
                    </pic:cNvPicPr>
                  </pic:nvPicPr>
                  <pic:blipFill>
                    <a:blip r:embed="rId5"/>
                    <a:srcRect l="1604" t="-1390" r="404" b="10404"/>
                    <a:stretch>
                      <a:fillRect/>
                    </a:stretch>
                  </pic:blipFill>
                  <pic:spPr>
                    <a:xfrm>
                      <a:off x="0" y="0"/>
                      <a:ext cx="4760595" cy="4364990"/>
                    </a:xfrm>
                    <a:prstGeom prst="rect">
                      <a:avLst/>
                    </a:prstGeom>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宋体" w:hAnsi="宋体" w:eastAsia="宋体" w:cs="宋体"/>
          <w:b w:val="0"/>
          <w:bCs w:val="0"/>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宋体" w:hAnsi="宋体" w:eastAsia="宋体" w:cs="宋体"/>
          <w:b w:val="0"/>
          <w:bCs w:val="0"/>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宋体" w:hAnsi="宋体" w:eastAsia="宋体" w:cs="宋体"/>
          <w:b w:val="0"/>
          <w:bCs w:val="0"/>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宋体" w:hAnsi="宋体" w:eastAsia="宋体" w:cs="宋体"/>
          <w:b w:val="0"/>
          <w:bCs w:val="0"/>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宋体" w:hAnsi="宋体" w:eastAsia="宋体" w:cs="宋体"/>
          <w:b w:val="0"/>
          <w:bCs w:val="0"/>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宋体" w:hAnsi="宋体" w:eastAsia="宋体" w:cs="宋体"/>
          <w:b w:val="0"/>
          <w:bCs w:val="0"/>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宋体" w:hAnsi="宋体" w:eastAsia="宋体" w:cs="宋体"/>
          <w:b w:val="0"/>
          <w:bCs w:val="0"/>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宋体" w:hAnsi="宋体" w:eastAsia="宋体" w:cs="宋体"/>
          <w:b w:val="0"/>
          <w:bCs w:val="0"/>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宋体" w:hAnsi="宋体" w:eastAsia="宋体" w:cs="宋体"/>
          <w:b w:val="0"/>
          <w:bCs w:val="0"/>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宋体" w:hAnsi="宋体" w:eastAsia="宋体" w:cs="宋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宋体" w:hAnsi="宋体" w:eastAsia="宋体" w:cs="宋体"/>
          <w:b w:val="0"/>
          <w:bCs w:val="0"/>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1" w:after="0" w:afterAutospacing="1" w:line="560" w:lineRule="exact"/>
        <w:ind w:left="0" w:right="0" w:firstLine="723" w:firstLineChars="200"/>
        <w:jc w:val="center"/>
        <w:textAlignment w:val="auto"/>
        <w:rPr>
          <w:rFonts w:hint="eastAsia"/>
          <w:b/>
          <w:bCs/>
          <w:sz w:val="36"/>
          <w:szCs w:val="36"/>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723" w:firstLineChars="200"/>
        <w:jc w:val="center"/>
        <w:textAlignment w:val="auto"/>
        <w:rPr>
          <w:rFonts w:ascii="Arial" w:hAnsi="Arial" w:cs="Arial"/>
          <w:i w:val="0"/>
          <w:iCs w:val="0"/>
          <w:caps w:val="0"/>
          <w:color w:val="000000"/>
          <w:spacing w:val="0"/>
          <w:sz w:val="21"/>
          <w:szCs w:val="21"/>
        </w:rPr>
      </w:pPr>
      <w:r>
        <w:rPr>
          <w:rFonts w:hint="eastAsia"/>
          <w:b/>
          <w:bCs/>
          <w:sz w:val="36"/>
          <w:szCs w:val="36"/>
          <w:lang w:val="en-US" w:eastAsia="zh-CN"/>
        </w:rPr>
        <w:t>全南林业：他山之石 学习、借鉴兄弟县宝贵经验</w:t>
      </w:r>
      <w:r>
        <w:rPr>
          <w:rFonts w:hint="eastAsia" w:ascii="宋体" w:hAnsi="宋体" w:eastAsia="宋体" w:cs="宋体"/>
          <w:i w:val="0"/>
          <w:iCs w:val="0"/>
          <w:caps w:val="0"/>
          <w:color w:val="000000"/>
          <w:spacing w:val="0"/>
          <w:kern w:val="0"/>
          <w:sz w:val="21"/>
          <w:szCs w:val="21"/>
          <w:lang w:val="en-US" w:eastAsia="zh-CN" w:bidi="ar"/>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640" w:firstLineChars="200"/>
        <w:jc w:val="left"/>
        <w:textAlignment w:val="auto"/>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8月17日至19日，全南县林业局党组成员、副局长李昌盛率其分管业务股室负责人及相关业务人员一行11人组成学习团，前往崇义、上犹、大余县学习、借鉴兄弟县宝贵林业工作经验。</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640" w:firstLineChars="200"/>
        <w:jc w:val="left"/>
        <w:textAlignment w:val="auto"/>
        <w:rPr>
          <w:rFonts w:hint="default"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 xml:space="preserve">学习团一行先后参观学习了森林经营示范点、高质量油茶林提升示范基地、竹产业培育示范基地、毛竹高效笋竹丰产林实施技术措施、茯苓种植推广等技术。学习团此行既开阔了视野，也坚定了信念。大家纷纷表示，将此次学习的宝贵经验做法结合全南林业的实际情况，落实到以后的工作中，为全南县林业事业做出新的贡献。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drawing>
          <wp:anchor distT="0" distB="0" distL="114300" distR="114300" simplePos="0" relativeHeight="251660288" behindDoc="1" locked="0" layoutInCell="1" allowOverlap="1">
            <wp:simplePos x="0" y="0"/>
            <wp:positionH relativeFrom="column">
              <wp:posOffset>215900</wp:posOffset>
            </wp:positionH>
            <wp:positionV relativeFrom="paragraph">
              <wp:posOffset>347980</wp:posOffset>
            </wp:positionV>
            <wp:extent cx="5190490" cy="3853180"/>
            <wp:effectExtent l="0" t="0" r="10160" b="13970"/>
            <wp:wrapNone/>
            <wp:docPr id="1" name="图片 1" descr="f8e9499943b5eb81bcec9b2e6f97f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8e9499943b5eb81bcec9b2e6f97f29d"/>
                    <pic:cNvPicPr>
                      <a:picLocks noChangeAspect="1"/>
                    </pic:cNvPicPr>
                  </pic:nvPicPr>
                  <pic:blipFill>
                    <a:blip r:embed="rId6"/>
                    <a:srcRect r="6390" b="7458"/>
                    <a:stretch>
                      <a:fillRect/>
                    </a:stretch>
                  </pic:blipFill>
                  <pic:spPr>
                    <a:xfrm>
                      <a:off x="0" y="0"/>
                      <a:ext cx="5190490" cy="3853180"/>
                    </a:xfrm>
                    <a:prstGeom prst="rect">
                      <a:avLst/>
                    </a:prstGeom>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spacing w:before="0" w:beforeAutospacing="1" w:after="0" w:afterAutospacing="1" w:line="560" w:lineRule="exact"/>
        <w:ind w:left="0" w:right="0" w:firstLine="0"/>
        <w:jc w:val="left"/>
        <w:textAlignment w:val="auto"/>
        <w:rPr>
          <w:rFonts w:hint="eastAsia" w:ascii="宋体" w:hAnsi="宋体" w:eastAsia="宋体" w:cs="宋体"/>
          <w:b w:val="0"/>
          <w:bCs w:val="0"/>
          <w:sz w:val="32"/>
          <w:szCs w:val="32"/>
          <w:lang w:val="en-US" w:eastAsia="zh-CN"/>
        </w:rPr>
      </w:pPr>
    </w:p>
    <w:p>
      <w:pPr>
        <w:jc w:val="left"/>
        <w:rPr>
          <w:rFonts w:hint="eastAsia"/>
          <w:sz w:val="32"/>
          <w:szCs w:val="32"/>
          <w:u w:val="thick"/>
          <w:lang w:val="en-US" w:eastAsia="zh-CN"/>
        </w:rPr>
      </w:pPr>
    </w:p>
    <w:p>
      <w:pPr>
        <w:jc w:val="left"/>
        <w:rPr>
          <w:rFonts w:hint="eastAsia"/>
          <w:sz w:val="32"/>
          <w:szCs w:val="32"/>
          <w:u w:val="thick"/>
          <w:lang w:val="en-US" w:eastAsia="zh-CN"/>
        </w:rPr>
      </w:pPr>
    </w:p>
    <w:p>
      <w:pPr>
        <w:jc w:val="left"/>
        <w:rPr>
          <w:rFonts w:hint="eastAsia"/>
          <w:sz w:val="32"/>
          <w:szCs w:val="32"/>
          <w:u w:val="thick"/>
          <w:lang w:val="en-US" w:eastAsia="zh-CN"/>
        </w:rPr>
      </w:pPr>
    </w:p>
    <w:p>
      <w:pPr>
        <w:jc w:val="left"/>
        <w:rPr>
          <w:rFonts w:hint="eastAsia"/>
          <w:sz w:val="32"/>
          <w:szCs w:val="32"/>
          <w:u w:val="thick"/>
          <w:lang w:val="en-US" w:eastAsia="zh-CN"/>
        </w:rPr>
      </w:pPr>
    </w:p>
    <w:p>
      <w:pPr>
        <w:jc w:val="left"/>
        <w:rPr>
          <w:rFonts w:hint="eastAsia"/>
          <w:sz w:val="32"/>
          <w:szCs w:val="32"/>
          <w:u w:val="thick"/>
          <w:lang w:val="en-US" w:eastAsia="zh-CN"/>
        </w:rPr>
      </w:pPr>
    </w:p>
    <w:p>
      <w:pPr>
        <w:jc w:val="left"/>
        <w:rPr>
          <w:rFonts w:hint="eastAsia"/>
          <w:sz w:val="32"/>
          <w:szCs w:val="32"/>
          <w:u w:val="thick"/>
          <w:lang w:val="en-US" w:eastAsia="zh-CN"/>
        </w:rPr>
      </w:pPr>
    </w:p>
    <w:p>
      <w:pPr>
        <w:jc w:val="left"/>
        <w:rPr>
          <w:rFonts w:hint="eastAsia"/>
          <w:sz w:val="32"/>
          <w:szCs w:val="32"/>
          <w:u w:val="thick"/>
          <w:lang w:val="en-US" w:eastAsia="zh-CN"/>
        </w:rPr>
      </w:pPr>
    </w:p>
    <w:p>
      <w:pPr>
        <w:jc w:val="left"/>
        <w:rPr>
          <w:rFonts w:hint="eastAsia"/>
          <w:sz w:val="32"/>
          <w:szCs w:val="32"/>
          <w:u w:val="thick"/>
          <w:lang w:val="en-US" w:eastAsia="zh-CN"/>
        </w:rPr>
      </w:pPr>
    </w:p>
    <w:p>
      <w:pPr>
        <w:jc w:val="left"/>
        <w:rPr>
          <w:rFonts w:hint="eastAsia" w:ascii="宋体" w:hAnsi="宋体" w:eastAsia="宋体" w:cs="宋体"/>
          <w:b w:val="0"/>
          <w:bCs w:val="0"/>
          <w:sz w:val="32"/>
          <w:szCs w:val="32"/>
          <w:lang w:val="en-US" w:eastAsia="zh-CN"/>
        </w:rPr>
      </w:pP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开展湿地保护工作</w:t>
      </w:r>
    </w:p>
    <w:p>
      <w:pPr>
        <w:ind w:firstLine="640" w:firstLineChars="200"/>
        <w:jc w:val="left"/>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8月13日，县林业局自然保护地管理股在桃江国家湿地公园范围内8处设立“湿地问题线索征集通告栏”，并对范围内涉及的乡（镇）村、组发放征集线索宣传画册1000份，张帖征集线索公告500份，对侵占、破坏湿地等行为线索征集进行宣传，严厉打击各类违法违规侵占、破坏湿地的行为，积极维护良好的湿地生态环境。</w:t>
      </w:r>
    </w:p>
    <w:p>
      <w:pPr>
        <w:ind w:firstLine="640" w:firstLineChars="200"/>
        <w:jc w:val="left"/>
        <w:rPr>
          <w:rFonts w:hint="eastAsia"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drawing>
          <wp:anchor distT="0" distB="0" distL="114300" distR="114300" simplePos="0" relativeHeight="251660288" behindDoc="1" locked="0" layoutInCell="1" allowOverlap="1">
            <wp:simplePos x="0" y="0"/>
            <wp:positionH relativeFrom="column">
              <wp:posOffset>34925</wp:posOffset>
            </wp:positionH>
            <wp:positionV relativeFrom="paragraph">
              <wp:posOffset>102870</wp:posOffset>
            </wp:positionV>
            <wp:extent cx="5447665" cy="5095875"/>
            <wp:effectExtent l="0" t="0" r="635" b="9525"/>
            <wp:wrapNone/>
            <wp:docPr id="4" name="图片 4" descr="4faba3564e34eb043f848a635348e4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faba3564e34eb043f848a635348e4e9"/>
                    <pic:cNvPicPr>
                      <a:picLocks noChangeAspect="1"/>
                    </pic:cNvPicPr>
                  </pic:nvPicPr>
                  <pic:blipFill>
                    <a:blip r:embed="rId7"/>
                    <a:srcRect r="1752" b="8097"/>
                    <a:stretch>
                      <a:fillRect/>
                    </a:stretch>
                  </pic:blipFill>
                  <pic:spPr>
                    <a:xfrm>
                      <a:off x="0" y="0"/>
                      <a:ext cx="5447665" cy="5095875"/>
                    </a:xfrm>
                    <a:prstGeom prst="rect">
                      <a:avLst/>
                    </a:prstGeom>
                  </pic:spPr>
                </pic:pic>
              </a:graphicData>
            </a:graphic>
          </wp:anchor>
        </w:drawing>
      </w:r>
    </w:p>
    <w:p>
      <w:pPr>
        <w:ind w:firstLine="640" w:firstLineChars="200"/>
        <w:jc w:val="left"/>
        <w:rPr>
          <w:rFonts w:hint="eastAsia" w:ascii="宋体" w:hAnsi="宋体" w:eastAsia="宋体" w:cs="宋体"/>
          <w:b w:val="0"/>
          <w:bCs w:val="0"/>
          <w:sz w:val="32"/>
          <w:szCs w:val="32"/>
          <w:lang w:val="en-US" w:eastAsia="zh-CN"/>
        </w:rPr>
      </w:pPr>
    </w:p>
    <w:p>
      <w:pPr>
        <w:ind w:firstLine="640" w:firstLineChars="200"/>
        <w:jc w:val="left"/>
        <w:rPr>
          <w:rFonts w:hint="eastAsia" w:ascii="宋体" w:hAnsi="宋体" w:eastAsia="宋体" w:cs="宋体"/>
          <w:b w:val="0"/>
          <w:bCs w:val="0"/>
          <w:sz w:val="32"/>
          <w:szCs w:val="32"/>
          <w:lang w:val="en-US" w:eastAsia="zh-CN"/>
        </w:rPr>
      </w:pPr>
    </w:p>
    <w:p>
      <w:pPr>
        <w:ind w:firstLine="640" w:firstLineChars="200"/>
        <w:jc w:val="left"/>
        <w:rPr>
          <w:rFonts w:hint="eastAsia" w:ascii="宋体" w:hAnsi="宋体" w:eastAsia="宋体" w:cs="宋体"/>
          <w:b w:val="0"/>
          <w:bCs w:val="0"/>
          <w:sz w:val="32"/>
          <w:szCs w:val="32"/>
          <w:lang w:val="en-US" w:eastAsia="zh-CN"/>
        </w:rPr>
      </w:pPr>
    </w:p>
    <w:p>
      <w:pPr>
        <w:ind w:firstLine="640" w:firstLineChars="200"/>
        <w:jc w:val="left"/>
        <w:rPr>
          <w:rFonts w:hint="eastAsia" w:ascii="宋体" w:hAnsi="宋体" w:eastAsia="宋体" w:cs="宋体"/>
          <w:b w:val="0"/>
          <w:bCs w:val="0"/>
          <w:sz w:val="32"/>
          <w:szCs w:val="32"/>
          <w:lang w:val="en-US" w:eastAsia="zh-CN"/>
        </w:rPr>
      </w:pPr>
    </w:p>
    <w:p>
      <w:pPr>
        <w:ind w:firstLine="640" w:firstLineChars="200"/>
        <w:jc w:val="left"/>
        <w:rPr>
          <w:rFonts w:hint="eastAsia" w:ascii="宋体" w:hAnsi="宋体" w:eastAsia="宋体" w:cs="宋体"/>
          <w:b w:val="0"/>
          <w:bCs w:val="0"/>
          <w:sz w:val="32"/>
          <w:szCs w:val="32"/>
          <w:lang w:val="en-US" w:eastAsia="zh-CN"/>
        </w:rPr>
      </w:pPr>
    </w:p>
    <w:p>
      <w:pPr>
        <w:ind w:firstLine="640" w:firstLineChars="200"/>
        <w:jc w:val="left"/>
        <w:rPr>
          <w:rFonts w:hint="eastAsia" w:ascii="宋体" w:hAnsi="宋体" w:eastAsia="宋体" w:cs="宋体"/>
          <w:b w:val="0"/>
          <w:bCs w:val="0"/>
          <w:sz w:val="32"/>
          <w:szCs w:val="32"/>
          <w:lang w:val="en-US" w:eastAsia="zh-CN"/>
        </w:rPr>
      </w:pPr>
    </w:p>
    <w:p>
      <w:pPr>
        <w:ind w:firstLine="640" w:firstLineChars="200"/>
        <w:jc w:val="left"/>
        <w:rPr>
          <w:rFonts w:hint="eastAsia" w:ascii="宋体" w:hAnsi="宋体" w:eastAsia="宋体" w:cs="宋体"/>
          <w:b w:val="0"/>
          <w:bCs w:val="0"/>
          <w:sz w:val="32"/>
          <w:szCs w:val="32"/>
          <w:lang w:val="en-US" w:eastAsia="zh-CN"/>
        </w:rPr>
      </w:pPr>
    </w:p>
    <w:p>
      <w:pPr>
        <w:ind w:firstLine="640" w:firstLineChars="200"/>
        <w:jc w:val="left"/>
        <w:rPr>
          <w:rFonts w:hint="eastAsia" w:ascii="宋体" w:hAnsi="宋体" w:eastAsia="宋体" w:cs="宋体"/>
          <w:b w:val="0"/>
          <w:bCs w:val="0"/>
          <w:sz w:val="32"/>
          <w:szCs w:val="32"/>
          <w:lang w:val="en-US" w:eastAsia="zh-CN"/>
        </w:rPr>
      </w:pPr>
    </w:p>
    <w:p>
      <w:pPr>
        <w:ind w:firstLine="640" w:firstLineChars="200"/>
        <w:jc w:val="left"/>
        <w:rPr>
          <w:rFonts w:hint="eastAsia" w:ascii="宋体" w:hAnsi="宋体" w:eastAsia="宋体" w:cs="宋体"/>
          <w:b w:val="0"/>
          <w:bCs w:val="0"/>
          <w:sz w:val="32"/>
          <w:szCs w:val="32"/>
          <w:lang w:val="en-US" w:eastAsia="zh-CN"/>
        </w:rPr>
      </w:pPr>
    </w:p>
    <w:p>
      <w:pPr>
        <w:jc w:val="left"/>
        <w:rPr>
          <w:rFonts w:hint="eastAsia"/>
          <w:sz w:val="32"/>
          <w:szCs w:val="32"/>
          <w:u w:val="thick"/>
          <w:lang w:val="en-US" w:eastAsia="zh-CN"/>
        </w:rPr>
      </w:pPr>
    </w:p>
    <w:p>
      <w:pPr>
        <w:jc w:val="left"/>
        <w:rPr>
          <w:rFonts w:hint="eastAsia"/>
          <w:sz w:val="32"/>
          <w:szCs w:val="32"/>
          <w:u w:val="thick"/>
          <w:lang w:val="en-US" w:eastAsia="zh-CN"/>
        </w:rPr>
      </w:pPr>
    </w:p>
    <w:p>
      <w:pPr>
        <w:jc w:val="left"/>
        <w:rPr>
          <w:rFonts w:hint="eastAsia"/>
          <w:sz w:val="32"/>
          <w:szCs w:val="32"/>
          <w:u w:val="thick"/>
          <w:lang w:val="en-US" w:eastAsia="zh-CN"/>
        </w:rPr>
      </w:pPr>
    </w:p>
    <w:p>
      <w:pPr>
        <w:jc w:val="left"/>
        <w:rPr>
          <w:rFonts w:hint="eastAsia"/>
          <w:sz w:val="32"/>
          <w:szCs w:val="32"/>
          <w:u w:val="thick"/>
          <w:lang w:val="en-US" w:eastAsia="zh-CN"/>
        </w:rPr>
      </w:pPr>
    </w:p>
    <w:p>
      <w:pPr>
        <w:jc w:val="center"/>
        <w:rPr>
          <w:rFonts w:hint="eastAsia" w:asciiTheme="majorEastAsia" w:hAnsiTheme="majorEastAsia" w:eastAsiaTheme="majorEastAsia" w:cstheme="majorEastAsia"/>
          <w:b/>
          <w:bCs w:val="0"/>
          <w:sz w:val="36"/>
          <w:szCs w:val="36"/>
          <w:u w:val="thick"/>
          <w:lang w:val="en-US" w:eastAsia="zh-CN"/>
        </w:rPr>
      </w:pPr>
      <w:r>
        <w:rPr>
          <w:rStyle w:val="7"/>
          <w:rFonts w:hint="eastAsia" w:asciiTheme="majorEastAsia" w:hAnsiTheme="majorEastAsia" w:eastAsiaTheme="majorEastAsia" w:cstheme="majorEastAsia"/>
          <w:b/>
          <w:bCs w:val="0"/>
          <w:i w:val="0"/>
          <w:iCs w:val="0"/>
          <w:caps w:val="0"/>
          <w:color w:val="000000"/>
          <w:spacing w:val="23"/>
          <w:sz w:val="36"/>
          <w:szCs w:val="36"/>
          <w:bdr w:val="none" w:color="auto" w:sz="0" w:space="0"/>
          <w:lang w:eastAsia="zh-CN"/>
        </w:rPr>
        <w:t>开展</w:t>
      </w:r>
      <w:r>
        <w:rPr>
          <w:rStyle w:val="7"/>
          <w:rFonts w:hint="eastAsia" w:asciiTheme="majorEastAsia" w:hAnsiTheme="majorEastAsia" w:eastAsiaTheme="majorEastAsia" w:cstheme="majorEastAsia"/>
          <w:b/>
          <w:bCs w:val="0"/>
          <w:i w:val="0"/>
          <w:iCs w:val="0"/>
          <w:caps w:val="0"/>
          <w:color w:val="000000"/>
          <w:spacing w:val="23"/>
          <w:sz w:val="36"/>
          <w:szCs w:val="36"/>
          <w:bdr w:val="none" w:color="auto" w:sz="0" w:space="0"/>
        </w:rPr>
        <w:t>常态化清理督查</w:t>
      </w:r>
    </w:p>
    <w:p>
      <w:pPr>
        <w:ind w:firstLine="732" w:firstLineChars="200"/>
        <w:jc w:val="left"/>
        <w:rPr>
          <w:rFonts w:hint="eastAsia" w:ascii="宋体" w:hAnsi="宋体" w:eastAsia="宋体" w:cs="宋体"/>
          <w:i w:val="0"/>
          <w:iCs w:val="0"/>
          <w:caps w:val="0"/>
          <w:color w:val="000000"/>
          <w:spacing w:val="23"/>
          <w:sz w:val="32"/>
          <w:szCs w:val="32"/>
        </w:rPr>
      </w:pPr>
      <w:r>
        <w:rPr>
          <w:rFonts w:hint="eastAsia" w:ascii="宋体" w:hAnsi="宋体" w:eastAsia="宋体" w:cs="宋体"/>
          <w:i w:val="0"/>
          <w:iCs w:val="0"/>
          <w:caps w:val="0"/>
          <w:color w:val="000000"/>
          <w:spacing w:val="23"/>
          <w:sz w:val="32"/>
          <w:szCs w:val="32"/>
        </w:rPr>
        <w:t>8月16日—22日，县林业局灾害防治股对高速、高铁、国省道沿线、县城及圩镇周边、旅游景区等重点区域松材线虫病死亡松树常态化清理工作情况进行督查。</w:t>
      </w:r>
    </w:p>
    <w:p>
      <w:pPr>
        <w:ind w:firstLine="732" w:firstLineChars="200"/>
        <w:jc w:val="left"/>
        <w:rPr>
          <w:rFonts w:hint="eastAsia" w:ascii="宋体" w:hAnsi="宋体" w:eastAsia="宋体" w:cs="宋体"/>
          <w:i w:val="0"/>
          <w:iCs w:val="0"/>
          <w:caps w:val="0"/>
          <w:color w:val="000000"/>
          <w:spacing w:val="23"/>
          <w:sz w:val="32"/>
          <w:szCs w:val="32"/>
        </w:rPr>
      </w:pPr>
    </w:p>
    <w:p>
      <w:pPr>
        <w:ind w:firstLine="732" w:firstLineChars="200"/>
        <w:jc w:val="left"/>
        <w:rPr>
          <w:rFonts w:hint="eastAsia" w:ascii="宋体" w:hAnsi="宋体" w:eastAsia="宋体" w:cs="宋体"/>
          <w:i w:val="0"/>
          <w:iCs w:val="0"/>
          <w:caps w:val="0"/>
          <w:color w:val="000000"/>
          <w:spacing w:val="23"/>
          <w:sz w:val="32"/>
          <w:szCs w:val="32"/>
          <w:lang w:eastAsia="zh-CN"/>
        </w:rPr>
      </w:pPr>
      <w:r>
        <w:rPr>
          <w:rFonts w:hint="eastAsia" w:ascii="宋体" w:hAnsi="宋体" w:eastAsia="宋体" w:cs="宋体"/>
          <w:i w:val="0"/>
          <w:iCs w:val="0"/>
          <w:caps w:val="0"/>
          <w:color w:val="000000"/>
          <w:spacing w:val="23"/>
          <w:sz w:val="32"/>
          <w:szCs w:val="32"/>
          <w:lang w:eastAsia="zh-CN"/>
        </w:rPr>
        <w:drawing>
          <wp:inline distT="0" distB="0" distL="114300" distR="114300">
            <wp:extent cx="4963795" cy="5545455"/>
            <wp:effectExtent l="0" t="0" r="8255" b="17145"/>
            <wp:docPr id="6" name="图片 6" descr="95aebe72308a7e345ac5cca34e31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5aebe72308a7e345ac5cca34e318140"/>
                    <pic:cNvPicPr>
                      <a:picLocks noChangeAspect="1"/>
                    </pic:cNvPicPr>
                  </pic:nvPicPr>
                  <pic:blipFill>
                    <a:blip r:embed="rId8"/>
                    <a:stretch>
                      <a:fillRect/>
                    </a:stretch>
                  </pic:blipFill>
                  <pic:spPr>
                    <a:xfrm>
                      <a:off x="0" y="0"/>
                      <a:ext cx="4963795" cy="5545455"/>
                    </a:xfrm>
                    <a:prstGeom prst="rect">
                      <a:avLst/>
                    </a:prstGeom>
                  </pic:spPr>
                </pic:pic>
              </a:graphicData>
            </a:graphic>
          </wp:inline>
        </w:drawing>
      </w:r>
    </w:p>
    <w:p>
      <w:pPr>
        <w:ind w:firstLine="732" w:firstLineChars="200"/>
        <w:jc w:val="left"/>
        <w:rPr>
          <w:rFonts w:hint="eastAsia" w:ascii="宋体" w:hAnsi="宋体" w:eastAsia="宋体" w:cs="宋体"/>
          <w:i w:val="0"/>
          <w:iCs w:val="0"/>
          <w:caps w:val="0"/>
          <w:color w:val="000000"/>
          <w:spacing w:val="23"/>
          <w:sz w:val="32"/>
          <w:szCs w:val="32"/>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Style w:val="7"/>
          <w:rFonts w:hint="eastAsia" w:asciiTheme="majorEastAsia" w:hAnsiTheme="majorEastAsia" w:eastAsiaTheme="majorEastAsia" w:cstheme="majorEastAsia"/>
          <w:b/>
          <w:bCs w:val="0"/>
          <w:i w:val="0"/>
          <w:iCs w:val="0"/>
          <w:caps w:val="0"/>
          <w:color w:val="000000"/>
          <w:spacing w:val="23"/>
          <w:sz w:val="36"/>
          <w:szCs w:val="36"/>
        </w:rPr>
      </w:pPr>
      <w:r>
        <w:rPr>
          <w:rStyle w:val="7"/>
          <w:rFonts w:hint="eastAsia" w:asciiTheme="majorEastAsia" w:hAnsiTheme="majorEastAsia" w:eastAsiaTheme="majorEastAsia" w:cstheme="majorEastAsia"/>
          <w:b/>
          <w:bCs w:val="0"/>
          <w:i w:val="0"/>
          <w:iCs w:val="0"/>
          <w:caps w:val="0"/>
          <w:color w:val="000000"/>
          <w:spacing w:val="23"/>
          <w:sz w:val="36"/>
          <w:szCs w:val="36"/>
        </w:rPr>
        <w:t>全市首届森林经营管理单位半专业扑火队大比武竞赛</w:t>
      </w:r>
    </w:p>
    <w:p>
      <w:pPr>
        <w:keepNext w:val="0"/>
        <w:keepLines w:val="0"/>
        <w:pageBreakBefore w:val="0"/>
        <w:widowControl w:val="0"/>
        <w:kinsoku/>
        <w:wordWrap/>
        <w:overflowPunct/>
        <w:topLinePunct w:val="0"/>
        <w:autoSpaceDE/>
        <w:autoSpaceDN/>
        <w:bidi w:val="0"/>
        <w:adjustRightInd/>
        <w:snapToGrid/>
        <w:spacing w:line="500" w:lineRule="exact"/>
        <w:ind w:firstLine="732" w:firstLineChars="200"/>
        <w:jc w:val="left"/>
        <w:textAlignment w:val="auto"/>
        <w:rPr>
          <w:rFonts w:hint="eastAsia" w:ascii="宋体" w:hAnsi="宋体" w:eastAsia="宋体" w:cs="宋体"/>
          <w:i w:val="0"/>
          <w:iCs w:val="0"/>
          <w:caps w:val="0"/>
          <w:color w:val="000000"/>
          <w:spacing w:val="23"/>
          <w:sz w:val="32"/>
          <w:szCs w:val="32"/>
        </w:rPr>
      </w:pPr>
      <w:r>
        <w:rPr>
          <w:rFonts w:hint="eastAsia" w:ascii="宋体" w:hAnsi="宋体" w:eastAsia="宋体" w:cs="宋体"/>
          <w:i w:val="0"/>
          <w:iCs w:val="0"/>
          <w:caps w:val="0"/>
          <w:color w:val="000000"/>
          <w:spacing w:val="23"/>
          <w:sz w:val="32"/>
          <w:szCs w:val="32"/>
        </w:rPr>
        <w:t>8月24日—25日，全市首届森林经营管理单位半专业扑火队大比武竞赛在上犹县举行。活动现场，参赛队员围绕800米跑、风力灭火机操作、油锯操作等3个项目展开激烈角逐。通过比拼，全南县代表队荣获油锯操作优胜奖。</w:t>
      </w:r>
    </w:p>
    <w:p>
      <w:pPr>
        <w:ind w:firstLine="732" w:firstLineChars="200"/>
        <w:jc w:val="left"/>
        <w:rPr>
          <w:rFonts w:hint="eastAsia" w:ascii="宋体" w:hAnsi="宋体" w:eastAsia="宋体" w:cs="宋体"/>
          <w:i w:val="0"/>
          <w:iCs w:val="0"/>
          <w:caps w:val="0"/>
          <w:color w:val="000000"/>
          <w:spacing w:val="23"/>
          <w:sz w:val="32"/>
          <w:szCs w:val="32"/>
          <w:lang w:eastAsia="zh-CN"/>
        </w:rPr>
      </w:pPr>
      <w:r>
        <w:rPr>
          <w:rFonts w:hint="eastAsia" w:ascii="宋体" w:hAnsi="宋体" w:eastAsia="宋体" w:cs="宋体"/>
          <w:i w:val="0"/>
          <w:iCs w:val="0"/>
          <w:caps w:val="0"/>
          <w:color w:val="000000"/>
          <w:spacing w:val="23"/>
          <w:sz w:val="32"/>
          <w:szCs w:val="32"/>
          <w:lang w:eastAsia="zh-CN"/>
        </w:rPr>
        <w:drawing>
          <wp:anchor distT="0" distB="0" distL="114300" distR="114300" simplePos="0" relativeHeight="251660288" behindDoc="1" locked="0" layoutInCell="1" allowOverlap="1">
            <wp:simplePos x="0" y="0"/>
            <wp:positionH relativeFrom="column">
              <wp:posOffset>149225</wp:posOffset>
            </wp:positionH>
            <wp:positionV relativeFrom="paragraph">
              <wp:posOffset>72390</wp:posOffset>
            </wp:positionV>
            <wp:extent cx="5257165" cy="3827780"/>
            <wp:effectExtent l="0" t="0" r="635" b="1270"/>
            <wp:wrapNone/>
            <wp:docPr id="7" name="图片 7" descr="4f263715b099de798dc67b1ca5cd2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f263715b099de798dc67b1ca5cd22ab"/>
                    <pic:cNvPicPr>
                      <a:picLocks noChangeAspect="1"/>
                    </pic:cNvPicPr>
                  </pic:nvPicPr>
                  <pic:blipFill>
                    <a:blip r:embed="rId9"/>
                    <a:srcRect r="5188" b="7955"/>
                    <a:stretch>
                      <a:fillRect/>
                    </a:stretch>
                  </pic:blipFill>
                  <pic:spPr>
                    <a:xfrm>
                      <a:off x="0" y="0"/>
                      <a:ext cx="5257165" cy="3827780"/>
                    </a:xfrm>
                    <a:prstGeom prst="rect">
                      <a:avLst/>
                    </a:prstGeom>
                  </pic:spPr>
                </pic:pic>
              </a:graphicData>
            </a:graphic>
          </wp:anchor>
        </w:drawing>
      </w:r>
    </w:p>
    <w:p>
      <w:pPr>
        <w:ind w:firstLine="732" w:firstLineChars="200"/>
        <w:jc w:val="left"/>
        <w:rPr>
          <w:rFonts w:hint="eastAsia" w:ascii="宋体" w:hAnsi="宋体" w:eastAsia="宋体" w:cs="宋体"/>
          <w:i w:val="0"/>
          <w:iCs w:val="0"/>
          <w:caps w:val="0"/>
          <w:color w:val="000000"/>
          <w:spacing w:val="23"/>
          <w:sz w:val="32"/>
          <w:szCs w:val="32"/>
        </w:rPr>
      </w:pPr>
    </w:p>
    <w:p>
      <w:pPr>
        <w:ind w:firstLine="732" w:firstLineChars="200"/>
        <w:jc w:val="left"/>
        <w:rPr>
          <w:rFonts w:hint="eastAsia" w:ascii="宋体" w:hAnsi="宋体" w:eastAsia="宋体" w:cs="宋体"/>
          <w:i w:val="0"/>
          <w:iCs w:val="0"/>
          <w:caps w:val="0"/>
          <w:color w:val="000000"/>
          <w:spacing w:val="23"/>
          <w:sz w:val="32"/>
          <w:szCs w:val="32"/>
        </w:rPr>
      </w:pPr>
    </w:p>
    <w:p>
      <w:pPr>
        <w:ind w:firstLine="732" w:firstLineChars="200"/>
        <w:jc w:val="left"/>
        <w:rPr>
          <w:rFonts w:hint="eastAsia" w:ascii="宋体" w:hAnsi="宋体" w:eastAsia="宋体" w:cs="宋体"/>
          <w:i w:val="0"/>
          <w:iCs w:val="0"/>
          <w:caps w:val="0"/>
          <w:color w:val="000000"/>
          <w:spacing w:val="23"/>
          <w:sz w:val="32"/>
          <w:szCs w:val="32"/>
          <w:lang w:val="en-US" w:eastAsia="zh-CN"/>
        </w:rPr>
      </w:pPr>
    </w:p>
    <w:p>
      <w:pPr>
        <w:ind w:firstLine="732" w:firstLineChars="200"/>
        <w:jc w:val="left"/>
        <w:rPr>
          <w:rFonts w:hint="eastAsia" w:ascii="宋体" w:hAnsi="宋体" w:eastAsia="宋体" w:cs="宋体"/>
          <w:i w:val="0"/>
          <w:iCs w:val="0"/>
          <w:caps w:val="0"/>
          <w:color w:val="000000"/>
          <w:spacing w:val="23"/>
          <w:sz w:val="32"/>
          <w:szCs w:val="32"/>
          <w:lang w:val="en-US" w:eastAsia="zh-CN"/>
        </w:rPr>
      </w:pPr>
    </w:p>
    <w:p>
      <w:pPr>
        <w:ind w:firstLine="732" w:firstLineChars="200"/>
        <w:jc w:val="left"/>
        <w:rPr>
          <w:rFonts w:hint="eastAsia" w:ascii="宋体" w:hAnsi="宋体" w:eastAsia="宋体" w:cs="宋体"/>
          <w:i w:val="0"/>
          <w:iCs w:val="0"/>
          <w:caps w:val="0"/>
          <w:color w:val="000000"/>
          <w:spacing w:val="23"/>
          <w:sz w:val="32"/>
          <w:szCs w:val="32"/>
          <w:lang w:val="en-US" w:eastAsia="zh-CN"/>
        </w:rPr>
      </w:pPr>
    </w:p>
    <w:p>
      <w:pPr>
        <w:ind w:firstLine="732" w:firstLineChars="200"/>
        <w:jc w:val="left"/>
        <w:rPr>
          <w:rFonts w:hint="eastAsia" w:ascii="宋体" w:hAnsi="宋体" w:eastAsia="宋体" w:cs="宋体"/>
          <w:i w:val="0"/>
          <w:iCs w:val="0"/>
          <w:caps w:val="0"/>
          <w:color w:val="000000"/>
          <w:spacing w:val="23"/>
          <w:sz w:val="32"/>
          <w:szCs w:val="32"/>
          <w:lang w:val="en-US" w:eastAsia="zh-CN"/>
        </w:rPr>
      </w:pPr>
    </w:p>
    <w:p>
      <w:pPr>
        <w:ind w:firstLine="732" w:firstLineChars="200"/>
        <w:jc w:val="left"/>
        <w:rPr>
          <w:rFonts w:hint="eastAsia" w:ascii="宋体" w:hAnsi="宋体" w:eastAsia="宋体" w:cs="宋体"/>
          <w:i w:val="0"/>
          <w:iCs w:val="0"/>
          <w:caps w:val="0"/>
          <w:color w:val="000000"/>
          <w:spacing w:val="23"/>
          <w:sz w:val="32"/>
          <w:szCs w:val="32"/>
          <w:lang w:val="en-US" w:eastAsia="zh-CN"/>
        </w:rPr>
      </w:pPr>
    </w:p>
    <w:p>
      <w:pPr>
        <w:ind w:firstLine="732" w:firstLineChars="200"/>
        <w:jc w:val="left"/>
        <w:rPr>
          <w:rFonts w:hint="eastAsia" w:ascii="宋体" w:hAnsi="宋体" w:eastAsia="宋体" w:cs="宋体"/>
          <w:i w:val="0"/>
          <w:iCs w:val="0"/>
          <w:caps w:val="0"/>
          <w:color w:val="000000"/>
          <w:spacing w:val="23"/>
          <w:sz w:val="32"/>
          <w:szCs w:val="32"/>
          <w:lang w:val="en-US" w:eastAsia="zh-CN"/>
        </w:rPr>
      </w:pPr>
    </w:p>
    <w:p>
      <w:pPr>
        <w:ind w:firstLine="732" w:firstLineChars="200"/>
        <w:jc w:val="left"/>
        <w:rPr>
          <w:rFonts w:hint="eastAsia" w:ascii="宋体" w:hAnsi="宋体" w:eastAsia="宋体" w:cs="宋体"/>
          <w:i w:val="0"/>
          <w:iCs w:val="0"/>
          <w:caps w:val="0"/>
          <w:color w:val="000000"/>
          <w:spacing w:val="23"/>
          <w:sz w:val="32"/>
          <w:szCs w:val="32"/>
          <w:lang w:val="en-US" w:eastAsia="zh-CN"/>
        </w:rPr>
      </w:pPr>
    </w:p>
    <w:p>
      <w:pPr>
        <w:ind w:firstLine="732" w:firstLineChars="200"/>
        <w:jc w:val="left"/>
        <w:rPr>
          <w:rFonts w:hint="eastAsia" w:ascii="宋体" w:hAnsi="宋体" w:eastAsia="宋体" w:cs="宋体"/>
          <w:i w:val="0"/>
          <w:iCs w:val="0"/>
          <w:caps w:val="0"/>
          <w:color w:val="000000"/>
          <w:spacing w:val="23"/>
          <w:sz w:val="32"/>
          <w:szCs w:val="32"/>
          <w:lang w:val="en-US" w:eastAsia="zh-CN"/>
        </w:rPr>
      </w:pPr>
    </w:p>
    <w:p>
      <w:pPr>
        <w:ind w:firstLine="732" w:firstLineChars="200"/>
        <w:jc w:val="left"/>
        <w:rPr>
          <w:rFonts w:hint="eastAsia" w:ascii="宋体" w:hAnsi="宋体" w:eastAsia="宋体" w:cs="宋体"/>
          <w:i w:val="0"/>
          <w:iCs w:val="0"/>
          <w:caps w:val="0"/>
          <w:color w:val="000000"/>
          <w:spacing w:val="23"/>
          <w:sz w:val="32"/>
          <w:szCs w:val="32"/>
          <w:lang w:val="en-US" w:eastAsia="zh-CN"/>
        </w:rPr>
      </w:pPr>
    </w:p>
    <w:p>
      <w:pPr>
        <w:ind w:firstLine="732" w:firstLineChars="200"/>
        <w:jc w:val="left"/>
        <w:rPr>
          <w:rFonts w:hint="eastAsia" w:ascii="宋体" w:hAnsi="宋体" w:eastAsia="宋体" w:cs="宋体"/>
          <w:i w:val="0"/>
          <w:iCs w:val="0"/>
          <w:caps w:val="0"/>
          <w:color w:val="000000"/>
          <w:spacing w:val="23"/>
          <w:sz w:val="32"/>
          <w:szCs w:val="32"/>
          <w:lang w:val="en-US" w:eastAsia="zh-CN"/>
        </w:rPr>
      </w:pPr>
    </w:p>
    <w:p>
      <w:pPr>
        <w:ind w:firstLine="732" w:firstLineChars="200"/>
        <w:jc w:val="left"/>
        <w:rPr>
          <w:rFonts w:hint="eastAsia" w:ascii="宋体" w:hAnsi="宋体" w:eastAsia="宋体" w:cs="宋体"/>
          <w:i w:val="0"/>
          <w:iCs w:val="0"/>
          <w:caps w:val="0"/>
          <w:color w:val="000000"/>
          <w:spacing w:val="23"/>
          <w:sz w:val="32"/>
          <w:szCs w:val="32"/>
          <w:lang w:val="en-US" w:eastAsia="zh-CN"/>
        </w:rPr>
      </w:pPr>
    </w:p>
    <w:p>
      <w:pPr>
        <w:jc w:val="left"/>
        <w:rPr>
          <w:rFonts w:hint="eastAsia"/>
          <w:sz w:val="32"/>
          <w:szCs w:val="32"/>
          <w:u w:val="thick"/>
          <w:lang w:val="en-US" w:eastAsia="zh-CN"/>
        </w:rPr>
      </w:pPr>
    </w:p>
    <w:p>
      <w:pPr>
        <w:jc w:val="left"/>
        <w:rPr>
          <w:rFonts w:hint="eastAsia"/>
          <w:sz w:val="32"/>
          <w:szCs w:val="32"/>
          <w:u w:val="thick"/>
          <w:lang w:val="en-US" w:eastAsia="zh-CN"/>
        </w:rPr>
      </w:pPr>
    </w:p>
    <w:p>
      <w:pPr>
        <w:jc w:val="left"/>
        <w:rPr>
          <w:rFonts w:hint="eastAsia"/>
          <w:sz w:val="32"/>
          <w:szCs w:val="32"/>
          <w:u w:val="thick"/>
          <w:lang w:val="en-US" w:eastAsia="zh-CN"/>
        </w:rPr>
      </w:pPr>
    </w:p>
    <w:p>
      <w:pPr>
        <w:jc w:val="left"/>
        <w:rPr>
          <w:rFonts w:hint="eastAsia"/>
          <w:sz w:val="32"/>
          <w:szCs w:val="32"/>
          <w:u w:val="thick"/>
          <w:lang w:val="en-US" w:eastAsia="zh-CN"/>
        </w:rPr>
      </w:pPr>
    </w:p>
    <w:p>
      <w:pPr>
        <w:jc w:val="left"/>
        <w:rPr>
          <w:rFonts w:hint="eastAsia" w:ascii="楷体" w:hAnsi="楷体" w:eastAsia="楷体" w:cs="楷体"/>
          <w:sz w:val="32"/>
          <w:szCs w:val="32"/>
          <w:lang w:val="en-US" w:eastAsia="zh-CN"/>
        </w:rPr>
      </w:pPr>
      <w:bookmarkStart w:id="0" w:name="_GoBack"/>
      <w:bookmarkEnd w:id="0"/>
      <w:r>
        <w:rPr>
          <w:rFonts w:hint="eastAsia"/>
          <w:sz w:val="32"/>
          <w:szCs w:val="32"/>
          <w:u w:val="thick"/>
          <w:lang w:val="en-US" w:eastAsia="zh-CN"/>
        </w:rPr>
        <w:t xml:space="preserve">                                                      </w:t>
      </w:r>
      <w:r>
        <w:rPr>
          <w:rFonts w:hint="eastAsia"/>
          <w:sz w:val="32"/>
          <w:szCs w:val="32"/>
          <w:lang w:val="en-US" w:eastAsia="zh-CN"/>
        </w:rPr>
        <w:t xml:space="preserve">                                                                               </w:t>
      </w:r>
      <w:r>
        <w:rPr>
          <w:rFonts w:hint="eastAsia" w:ascii="楷体" w:hAnsi="楷体" w:eastAsia="楷体" w:cs="楷体"/>
          <w:sz w:val="32"/>
          <w:szCs w:val="32"/>
          <w:lang w:val="en-US" w:eastAsia="zh-CN"/>
        </w:rPr>
        <w:t>报：县总林长、副总林长、县级林长</w:t>
      </w:r>
    </w:p>
    <w:p>
      <w:pPr>
        <w:tabs>
          <w:tab w:val="left" w:pos="2286"/>
        </w:tabs>
        <w:bidi w:val="0"/>
        <w:jc w:val="left"/>
        <w:rPr>
          <w:rFonts w:hint="eastAsia"/>
          <w:sz w:val="32"/>
          <w:szCs w:val="32"/>
          <w:lang w:val="en-US" w:eastAsia="zh-CN"/>
        </w:rPr>
      </w:pPr>
      <w:r>
        <w:rPr>
          <w:rFonts w:hint="eastAsia" w:ascii="楷体" w:hAnsi="楷体" w:eastAsia="楷体" w:cs="楷体"/>
          <w:sz w:val="32"/>
          <w:szCs w:val="32"/>
          <w:u w:val="thick"/>
          <w:lang w:val="en-US" w:eastAsia="zh-CN"/>
        </w:rPr>
        <w:t>发：县林长制成员单位、各乡（镇）场、公司</w:t>
      </w:r>
      <w:r>
        <w:rPr>
          <w:rFonts w:hint="eastAsia"/>
          <w:sz w:val="32"/>
          <w:szCs w:val="32"/>
          <w:u w:val="thick"/>
          <w:lang w:val="en-US" w:eastAsia="zh-CN"/>
        </w:rPr>
        <w:t xml:space="preserve">              </w:t>
      </w:r>
      <w:r>
        <w:rPr>
          <w:rFonts w:hint="eastAsia"/>
          <w:sz w:val="32"/>
          <w:szCs w:val="32"/>
          <w:lang w:val="en-US" w:eastAsia="zh-CN"/>
        </w:rPr>
        <w:t xml:space="preserve">               </w:t>
      </w:r>
    </w:p>
    <w:p>
      <w:pPr>
        <w:ind w:left="210" w:leftChars="100" w:firstLine="640" w:firstLineChars="200"/>
        <w:jc w:val="left"/>
        <w:rPr>
          <w:rFonts w:hint="default" w:eastAsiaTheme="minorEastAsia"/>
          <w:sz w:val="32"/>
          <w:szCs w:val="32"/>
          <w:lang w:val="en-US" w:eastAsia="zh-CN"/>
        </w:rPr>
      </w:pPr>
      <w:r>
        <w:rPr>
          <w:rFonts w:hint="eastAsia"/>
          <w:sz w:val="32"/>
          <w:szCs w:val="32"/>
          <w:lang w:val="en-US" w:eastAsia="zh-CN"/>
        </w:rPr>
        <w:t xml:space="preserve">                                                                  </w:t>
      </w:r>
    </w:p>
    <w:sectPr>
      <w:pgSz w:w="11906" w:h="16838"/>
      <w:pgMar w:top="1803" w:right="1587" w:bottom="1803"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粗黑宋简体">
    <w:altName w:val="宋体"/>
    <w:panose1 w:val="02000000000000000000"/>
    <w:charset w:val="86"/>
    <w:family w:val="auto"/>
    <w:pitch w:val="default"/>
    <w:sig w:usb0="00000000" w:usb1="00000000" w:usb2="00000012"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iYTE0MTJkY2U4N2JiY2MyMTk5OWZlMmNiZGIwYmIifQ=="/>
  </w:docVars>
  <w:rsids>
    <w:rsidRoot w:val="10903958"/>
    <w:rsid w:val="075701F6"/>
    <w:rsid w:val="0A790AF7"/>
    <w:rsid w:val="0F774D6D"/>
    <w:rsid w:val="10903958"/>
    <w:rsid w:val="11D24E50"/>
    <w:rsid w:val="17167AB0"/>
    <w:rsid w:val="19665ACE"/>
    <w:rsid w:val="1AFD11C6"/>
    <w:rsid w:val="1E9B1DFA"/>
    <w:rsid w:val="31141CD2"/>
    <w:rsid w:val="374E5F22"/>
    <w:rsid w:val="3BC53FD4"/>
    <w:rsid w:val="3DC8149C"/>
    <w:rsid w:val="47B20654"/>
    <w:rsid w:val="48103EFA"/>
    <w:rsid w:val="49601348"/>
    <w:rsid w:val="4E683099"/>
    <w:rsid w:val="4FA7106A"/>
    <w:rsid w:val="5098324A"/>
    <w:rsid w:val="5BC36A9D"/>
    <w:rsid w:val="5D2235A7"/>
    <w:rsid w:val="5DCE4477"/>
    <w:rsid w:val="5FA70856"/>
    <w:rsid w:val="638D7E72"/>
    <w:rsid w:val="655A62C0"/>
    <w:rsid w:val="688B1C6B"/>
    <w:rsid w:val="68AB56C3"/>
    <w:rsid w:val="69BE611E"/>
    <w:rsid w:val="717E737E"/>
    <w:rsid w:val="78837FE7"/>
    <w:rsid w:val="78D71DC9"/>
    <w:rsid w:val="79AD08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1422</Words>
  <Characters>1443</Characters>
  <Lines>0</Lines>
  <Paragraphs>0</Paragraphs>
  <TotalTime>9</TotalTime>
  <ScaleCrop>false</ScaleCrop>
  <LinksUpToDate>false</LinksUpToDate>
  <CharactersWithSpaces>1692</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2022-06-08T03:16:00Z</dcterms:created>
  <dc:creator>秋枫暮霞惋红曲</dc:creator>
  <cp:lastModifiedBy>秋枫暮霞惋红曲</cp:lastModifiedBy>
  <cp:lastPrinted>2022-07-21T03:15:00Z</cp:lastPrinted>
  <dcterms:modified xsi:type="dcterms:W3CDTF">2022-09-06T03:20:00Z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E3F85B7A7AB24D04BCE669CEE0AE3F53</vt:lpwstr>
  </property>
</Properties>
</file>