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南迳小学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南迳小学</w:t>
      </w:r>
      <w:r>
        <w:rPr>
          <w:rFonts w:hint="eastAsia" w:ascii="仿宋" w:hAnsi="仿宋" w:eastAsia="仿宋"/>
          <w:color w:val="000000"/>
          <w:sz w:val="30"/>
          <w:szCs w:val="30"/>
        </w:rPr>
        <w:t>下设党建办、办公室、教导处、德育处、总务处、少先队办公室、电教处等处室及小学一年级有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个班、二年级有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个班、三年级有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个班、四年级有</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个班、五年级有</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个班、六年级有</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个班共</w:t>
      </w:r>
      <w:r>
        <w:rPr>
          <w:rFonts w:hint="eastAsia" w:ascii="仿宋" w:hAnsi="仿宋" w:eastAsia="仿宋"/>
          <w:color w:val="000000"/>
          <w:sz w:val="30"/>
          <w:szCs w:val="30"/>
          <w:lang w:val="en-US" w:eastAsia="zh-CN"/>
        </w:rPr>
        <w:t>21</w:t>
      </w:r>
      <w:r>
        <w:rPr>
          <w:rFonts w:hint="eastAsia" w:ascii="仿宋" w:hAnsi="仿宋" w:eastAsia="仿宋"/>
          <w:color w:val="000000"/>
          <w:sz w:val="30"/>
          <w:szCs w:val="30"/>
        </w:rPr>
        <w:t>个教学班。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rPr>
        <w:t>全南县</w:t>
      </w:r>
      <w:r>
        <w:rPr>
          <w:rFonts w:hint="eastAsia" w:ascii="仿宋" w:hAnsi="仿宋" w:eastAsia="仿宋" w:cs="仿宋_GB2312"/>
          <w:sz w:val="32"/>
          <w:szCs w:val="32"/>
          <w:lang w:eastAsia="zh-CN"/>
        </w:rPr>
        <w:t>南迳小学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77</w:t>
      </w:r>
      <w:r>
        <w:rPr>
          <w:rFonts w:hint="eastAsia" w:ascii="仿宋" w:hAnsi="仿宋" w:eastAsia="仿宋" w:cs="仿宋_GB2312"/>
          <w:sz w:val="32"/>
          <w:szCs w:val="32"/>
        </w:rPr>
        <w:t>人,其中：行政编制0 人、全额补助事业编制</w:t>
      </w:r>
      <w:r>
        <w:rPr>
          <w:rFonts w:hint="eastAsia" w:ascii="仿宋" w:hAnsi="仿宋" w:eastAsia="仿宋" w:cs="仿宋_GB2312"/>
          <w:sz w:val="32"/>
          <w:szCs w:val="32"/>
          <w:lang w:val="en-US" w:eastAsia="zh-CN"/>
        </w:rPr>
        <w:t>77</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77</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77</w:t>
      </w:r>
      <w:r>
        <w:rPr>
          <w:rFonts w:hint="eastAsia" w:ascii="仿宋" w:hAnsi="仿宋" w:eastAsia="仿宋" w:cs="仿宋_GB2312"/>
          <w:sz w:val="32"/>
          <w:szCs w:val="32"/>
        </w:rPr>
        <w:t>人（包括行政人员0人、全额补助事业人员</w:t>
      </w:r>
      <w:r>
        <w:rPr>
          <w:rFonts w:hint="eastAsia" w:ascii="仿宋" w:hAnsi="仿宋" w:eastAsia="仿宋" w:cs="仿宋_GB2312"/>
          <w:sz w:val="32"/>
          <w:szCs w:val="32"/>
          <w:lang w:val="en-US" w:eastAsia="zh-CN"/>
        </w:rPr>
        <w:t>77</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人，其中行政离退休人员0人，全额补助事业退休人数</w:t>
      </w:r>
      <w:r>
        <w:rPr>
          <w:rFonts w:hint="eastAsia" w:ascii="仿宋" w:hAnsi="仿宋" w:eastAsia="仿宋" w:cs="仿宋_GB2312"/>
          <w:sz w:val="32"/>
          <w:szCs w:val="32"/>
          <w:lang w:val="en-US" w:eastAsia="zh-CN"/>
        </w:rPr>
        <w:t>35</w:t>
      </w:r>
      <w:r>
        <w:rPr>
          <w:rFonts w:hint="eastAsia" w:ascii="仿宋" w:hAnsi="仿宋" w:eastAsia="仿宋" w:cs="仿宋_GB2312"/>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年级校级领导和中层干部对挂点年级工作的督查实行领导负责制；严格执行会议签到制度，全体教职工要准时参加学校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在资金使用审批上按照先审核后签字的原则，学校报账由财务人员先行审核票据，合规票据交由分管领导审批，不合规票据退回各处室，报账统一到县教科体局财务核算中心进行票据审核和资金支付。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人事档案由局机关档案室统一进行保管和管理，学校会计档案每年年底由局财务核算中心移交给学校总务处进行保管。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县教育科技体育局主管部门大力支持下，我校团结带领全体教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加强信访维稳，贯彻落实“1+3”维稳责任制，切实加强重点信访人员思想疏导工作，防范越级上访行为的发生。通过全校上下共同努力，一年来未发生一起安全事故。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w:t>
      </w:r>
      <w:r>
        <w:rPr>
          <w:rFonts w:ascii="仿宋" w:hAnsi="仿宋" w:eastAsia="仿宋"/>
          <w:sz w:val="32"/>
          <w:szCs w:val="32"/>
        </w:rPr>
        <w:t>以德治校"三注重"：注重班子团结协作与队伍建设；注重师德教风训练考核；注重学生育人活动组织，重点抓养成、抓习惯、抓细节、抓过程。</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目标4：</w:t>
      </w:r>
      <w:r>
        <w:rPr>
          <w:rFonts w:ascii="仿宋" w:hAnsi="仿宋" w:eastAsia="仿宋"/>
          <w:sz w:val="32"/>
          <w:szCs w:val="32"/>
        </w:rPr>
        <w:t>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目标5：</w:t>
      </w:r>
      <w:r>
        <w:rPr>
          <w:rFonts w:ascii="仿宋" w:hAnsi="仿宋" w:eastAsia="仿宋"/>
          <w:sz w:val="32"/>
          <w:szCs w:val="32"/>
        </w:rPr>
        <w:t>学校账务公开：按上级要求规范收费；严格按照财政局要求使用公用经费；固定资产专人管理登记，账目规范。</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lang w:val="en-US" w:eastAsia="zh-CN"/>
        </w:rPr>
        <w:t>794.03</w:t>
      </w:r>
      <w:r>
        <w:rPr>
          <w:rFonts w:hint="eastAsia" w:ascii="仿宋" w:hAnsi="仿宋" w:eastAsia="仿宋"/>
          <w:sz w:val="32"/>
          <w:szCs w:val="32"/>
        </w:rPr>
        <w:t>万元，年度预算调整</w:t>
      </w:r>
      <w:r>
        <w:rPr>
          <w:rFonts w:hint="eastAsia" w:ascii="仿宋" w:hAnsi="仿宋" w:eastAsia="仿宋"/>
          <w:sz w:val="32"/>
          <w:szCs w:val="32"/>
          <w:lang w:val="en-US" w:eastAsia="zh-CN"/>
        </w:rPr>
        <w:t>295.05</w:t>
      </w:r>
      <w:r>
        <w:rPr>
          <w:rFonts w:hint="eastAsia" w:ascii="仿宋" w:hAnsi="仿宋" w:eastAsia="仿宋"/>
          <w:sz w:val="32"/>
          <w:szCs w:val="32"/>
        </w:rPr>
        <w:t>万元，调整后</w:t>
      </w:r>
      <w:r>
        <w:rPr>
          <w:rFonts w:hint="eastAsia" w:ascii="仿宋" w:hAnsi="仿宋" w:eastAsia="仿宋"/>
          <w:sz w:val="32"/>
          <w:szCs w:val="32"/>
          <w:lang w:val="en-US" w:eastAsia="zh-CN"/>
        </w:rPr>
        <w:t>1089.08</w:t>
      </w:r>
      <w:r>
        <w:rPr>
          <w:rFonts w:hint="eastAsia" w:ascii="仿宋" w:hAnsi="仿宋" w:eastAsia="仿宋"/>
          <w:sz w:val="32"/>
          <w:szCs w:val="32"/>
        </w:rPr>
        <w:t>万元。当年实际完成收入1081.13万元（不含上年结转22.88万元）；完成支出1089.08万元，其中工资福利支出</w:t>
      </w:r>
      <w:r>
        <w:rPr>
          <w:rFonts w:hint="eastAsia" w:ascii="仿宋" w:hAnsi="仿宋" w:eastAsia="仿宋"/>
          <w:sz w:val="32"/>
          <w:szCs w:val="32"/>
          <w:lang w:val="en-US" w:eastAsia="zh-CN"/>
        </w:rPr>
        <w:t>801.35</w:t>
      </w:r>
      <w:r>
        <w:rPr>
          <w:rFonts w:hint="eastAsia" w:ascii="仿宋" w:hAnsi="仿宋" w:eastAsia="仿宋"/>
          <w:sz w:val="32"/>
          <w:szCs w:val="32"/>
        </w:rPr>
        <w:t>万元、商品和服务支出</w:t>
      </w:r>
      <w:r>
        <w:rPr>
          <w:rFonts w:hint="eastAsia" w:ascii="仿宋" w:hAnsi="仿宋" w:eastAsia="仿宋"/>
          <w:sz w:val="32"/>
          <w:szCs w:val="32"/>
          <w:lang w:val="en-US" w:eastAsia="zh-CN"/>
        </w:rPr>
        <w:t>77.97</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47.94</w:t>
      </w:r>
      <w:r>
        <w:rPr>
          <w:rFonts w:hint="eastAsia" w:ascii="仿宋" w:hAnsi="仿宋" w:eastAsia="仿宋"/>
          <w:sz w:val="32"/>
          <w:szCs w:val="32"/>
        </w:rPr>
        <w:t>万元、其他资本性支出</w:t>
      </w:r>
      <w:r>
        <w:rPr>
          <w:rFonts w:hint="eastAsia" w:ascii="仿宋" w:hAnsi="仿宋" w:eastAsia="仿宋"/>
          <w:sz w:val="32"/>
          <w:szCs w:val="32"/>
          <w:lang w:val="en-US" w:eastAsia="zh-CN"/>
        </w:rPr>
        <w:t>161.82</w:t>
      </w:r>
      <w:r>
        <w:rPr>
          <w:rFonts w:hint="eastAsia" w:ascii="仿宋" w:hAnsi="仿宋" w:eastAsia="仿宋"/>
          <w:sz w:val="32"/>
          <w:szCs w:val="32"/>
        </w:rPr>
        <w:t>万元；年底结余</w:t>
      </w:r>
      <w:r>
        <w:rPr>
          <w:rFonts w:hint="eastAsia" w:ascii="仿宋" w:hAnsi="仿宋" w:eastAsia="仿宋"/>
          <w:sz w:val="32"/>
          <w:szCs w:val="32"/>
          <w:lang w:val="en-US" w:eastAsia="zh-CN"/>
        </w:rPr>
        <w:t>14.93</w:t>
      </w:r>
      <w:r>
        <w:rPr>
          <w:rFonts w:hint="eastAsia" w:ascii="仿宋" w:hAnsi="仿宋" w:eastAsia="仿宋"/>
          <w:sz w:val="32"/>
          <w:szCs w:val="32"/>
        </w:rPr>
        <w:t>万元，其中基本支出结余</w:t>
      </w:r>
      <w:r>
        <w:rPr>
          <w:rFonts w:hint="eastAsia" w:ascii="仿宋" w:hAnsi="仿宋" w:eastAsia="仿宋"/>
          <w:sz w:val="32"/>
          <w:szCs w:val="32"/>
          <w:lang w:val="en-US" w:eastAsia="zh-CN"/>
        </w:rPr>
        <w:t>14.93</w:t>
      </w:r>
      <w:r>
        <w:rPr>
          <w:rFonts w:hint="eastAsia" w:ascii="仿宋" w:hAnsi="仿宋" w:eastAsia="仿宋"/>
          <w:sz w:val="32"/>
          <w:szCs w:val="32"/>
        </w:rPr>
        <w:t>万元、项目结余0万元。部门预算支出与决算的差异总额为0万元，差异的具体情况及原因见下表：</w:t>
      </w:r>
    </w:p>
    <w:tbl>
      <w:tblPr>
        <w:tblStyle w:val="7"/>
        <w:tblW w:w="7796" w:type="dxa"/>
        <w:jc w:val="center"/>
        <w:tblInd w:w="0" w:type="dxa"/>
        <w:tblLayout w:type="fixed"/>
        <w:tblCellMar>
          <w:top w:w="0" w:type="dxa"/>
          <w:left w:w="108" w:type="dxa"/>
          <w:bottom w:w="0" w:type="dxa"/>
          <w:right w:w="108" w:type="dxa"/>
        </w:tblCellMar>
      </w:tblPr>
      <w:tblGrid>
        <w:gridCol w:w="1960"/>
        <w:gridCol w:w="1501"/>
        <w:gridCol w:w="1440"/>
        <w:gridCol w:w="1500"/>
        <w:gridCol w:w="1395"/>
      </w:tblGrid>
      <w:tr>
        <w:tblPrEx>
          <w:tblLayout w:type="fixed"/>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全南县</w:t>
            </w:r>
            <w:r>
              <w:rPr>
                <w:rFonts w:hint="eastAsia" w:ascii="仿宋" w:hAnsi="仿宋" w:eastAsia="仿宋" w:cs="宋体"/>
                <w:b/>
                <w:bCs/>
                <w:kern w:val="0"/>
                <w:sz w:val="32"/>
                <w:szCs w:val="32"/>
                <w:lang w:eastAsia="zh-CN"/>
              </w:rPr>
              <w:t>南迳小学</w:t>
            </w:r>
            <w:r>
              <w:rPr>
                <w:rFonts w:hint="eastAsia" w:ascii="仿宋" w:hAnsi="仿宋" w:eastAsia="仿宋" w:cs="宋体"/>
                <w:b/>
                <w:bCs/>
                <w:kern w:val="0"/>
                <w:sz w:val="32"/>
                <w:szCs w:val="32"/>
              </w:rPr>
              <w:t>2020年度预算执行总体情况</w:t>
            </w:r>
          </w:p>
        </w:tc>
      </w:tr>
      <w:tr>
        <w:tblPrEx>
          <w:tblLayout w:type="fixed"/>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Layout w:type="fixed"/>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Layout w:type="fixed"/>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1089.08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849.29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239.79</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1089.08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849.29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239.79</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基本支出主要用于学校的人员经费和日常管理开支，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0.9141</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0.9141</w:t>
      </w:r>
      <w:r>
        <w:rPr>
          <w:rFonts w:hint="eastAsia" w:ascii="仿宋" w:hAnsi="仿宋" w:eastAsia="仿宋" w:cs="仿宋_GB2312"/>
          <w:bCs/>
          <w:color w:val="333333"/>
          <w:sz w:val="32"/>
          <w:szCs w:val="32"/>
          <w:shd w:val="clear" w:color="auto" w:fill="FFFFFF"/>
        </w:rPr>
        <w:t>万元，与上年同比下降</w:t>
      </w:r>
      <w:r>
        <w:rPr>
          <w:rFonts w:hint="eastAsia" w:ascii="仿宋" w:hAnsi="仿宋" w:eastAsia="仿宋" w:cs="仿宋_GB2312"/>
          <w:bCs/>
          <w:color w:val="333333"/>
          <w:sz w:val="32"/>
          <w:szCs w:val="32"/>
          <w:shd w:val="clear" w:color="auto" w:fill="FFFFFF"/>
          <w:lang w:val="en-US" w:eastAsia="zh-CN"/>
        </w:rPr>
        <w:t>51.82</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94</w:t>
      </w:r>
      <w:r>
        <w:rPr>
          <w:rFonts w:hint="eastAsia" w:ascii="仿宋" w:hAnsi="仿宋" w:eastAsia="仿宋" w:cs="仿宋_GB2312"/>
          <w:bCs/>
          <w:sz w:val="32"/>
          <w:szCs w:val="32"/>
        </w:rPr>
        <w:t>分，等级优</w:t>
      </w:r>
      <w:bookmarkStart w:id="0" w:name="_GoBack"/>
      <w:bookmarkEnd w:id="0"/>
      <w:r>
        <w:rPr>
          <w:rFonts w:hint="eastAsia" w:ascii="仿宋" w:hAnsi="仿宋" w:eastAsia="仿宋" w:cs="仿宋_GB2312"/>
          <w:bCs/>
          <w:sz w:val="32"/>
          <w:szCs w:val="32"/>
        </w:rPr>
        <w:t>。</w:t>
      </w: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1187B"/>
    <w:rsid w:val="00033353"/>
    <w:rsid w:val="000A1B3C"/>
    <w:rsid w:val="000C011A"/>
    <w:rsid w:val="000C2108"/>
    <w:rsid w:val="000C24C0"/>
    <w:rsid w:val="000D155C"/>
    <w:rsid w:val="0012257A"/>
    <w:rsid w:val="00153A42"/>
    <w:rsid w:val="00164539"/>
    <w:rsid w:val="00173AFF"/>
    <w:rsid w:val="00192178"/>
    <w:rsid w:val="001A5D51"/>
    <w:rsid w:val="001B4BB9"/>
    <w:rsid w:val="001D043D"/>
    <w:rsid w:val="001E7BC6"/>
    <w:rsid w:val="001F0733"/>
    <w:rsid w:val="001F4E56"/>
    <w:rsid w:val="002157A2"/>
    <w:rsid w:val="00254F8C"/>
    <w:rsid w:val="00271149"/>
    <w:rsid w:val="0027500B"/>
    <w:rsid w:val="00291F9E"/>
    <w:rsid w:val="0030753D"/>
    <w:rsid w:val="00326BC3"/>
    <w:rsid w:val="003276B8"/>
    <w:rsid w:val="003873A8"/>
    <w:rsid w:val="00397AF0"/>
    <w:rsid w:val="003B43F5"/>
    <w:rsid w:val="003B61A4"/>
    <w:rsid w:val="003C7CE8"/>
    <w:rsid w:val="003E2DDF"/>
    <w:rsid w:val="003E5E99"/>
    <w:rsid w:val="003F3A8D"/>
    <w:rsid w:val="003F3BB0"/>
    <w:rsid w:val="00400547"/>
    <w:rsid w:val="004023D4"/>
    <w:rsid w:val="00413126"/>
    <w:rsid w:val="00423621"/>
    <w:rsid w:val="00432865"/>
    <w:rsid w:val="0044086F"/>
    <w:rsid w:val="00447343"/>
    <w:rsid w:val="00457CB2"/>
    <w:rsid w:val="00485F69"/>
    <w:rsid w:val="004D6428"/>
    <w:rsid w:val="005003E4"/>
    <w:rsid w:val="005321A9"/>
    <w:rsid w:val="005427C0"/>
    <w:rsid w:val="00544B53"/>
    <w:rsid w:val="00575063"/>
    <w:rsid w:val="00577CAD"/>
    <w:rsid w:val="005B4C9B"/>
    <w:rsid w:val="005C22E7"/>
    <w:rsid w:val="005C48B6"/>
    <w:rsid w:val="0060568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7532D"/>
    <w:rsid w:val="00890960"/>
    <w:rsid w:val="008A4120"/>
    <w:rsid w:val="008B5A5C"/>
    <w:rsid w:val="008C3618"/>
    <w:rsid w:val="008E59B1"/>
    <w:rsid w:val="008F5D33"/>
    <w:rsid w:val="00904FBA"/>
    <w:rsid w:val="0091357F"/>
    <w:rsid w:val="00952075"/>
    <w:rsid w:val="00957039"/>
    <w:rsid w:val="009C235C"/>
    <w:rsid w:val="009D6C0E"/>
    <w:rsid w:val="009F1600"/>
    <w:rsid w:val="009F61EA"/>
    <w:rsid w:val="00A318E0"/>
    <w:rsid w:val="00A34B0D"/>
    <w:rsid w:val="00A4544B"/>
    <w:rsid w:val="00A773D9"/>
    <w:rsid w:val="00A8467A"/>
    <w:rsid w:val="00AA0B9E"/>
    <w:rsid w:val="00AB2D19"/>
    <w:rsid w:val="00AB5AB7"/>
    <w:rsid w:val="00AC155E"/>
    <w:rsid w:val="00AC45EB"/>
    <w:rsid w:val="00AF68BD"/>
    <w:rsid w:val="00B13A63"/>
    <w:rsid w:val="00B1617D"/>
    <w:rsid w:val="00B25868"/>
    <w:rsid w:val="00B25EAE"/>
    <w:rsid w:val="00B274B6"/>
    <w:rsid w:val="00B72CDD"/>
    <w:rsid w:val="00B83BF7"/>
    <w:rsid w:val="00BB2456"/>
    <w:rsid w:val="00BB663F"/>
    <w:rsid w:val="00BE64C2"/>
    <w:rsid w:val="00C039FA"/>
    <w:rsid w:val="00C143CB"/>
    <w:rsid w:val="00C17A0F"/>
    <w:rsid w:val="00CD010D"/>
    <w:rsid w:val="00CF55D2"/>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268"/>
    <w:rsid w:val="00FA36E9"/>
    <w:rsid w:val="00FE486D"/>
    <w:rsid w:val="00FE7D90"/>
    <w:rsid w:val="05B6135C"/>
    <w:rsid w:val="0D021A7D"/>
    <w:rsid w:val="0FAF02A7"/>
    <w:rsid w:val="180271E1"/>
    <w:rsid w:val="2234389F"/>
    <w:rsid w:val="2C735699"/>
    <w:rsid w:val="383545BB"/>
    <w:rsid w:val="41187497"/>
    <w:rsid w:val="465A3DA9"/>
    <w:rsid w:val="47FE7C97"/>
    <w:rsid w:val="556E6CE0"/>
    <w:rsid w:val="58D973DD"/>
    <w:rsid w:val="61C962D9"/>
    <w:rsid w:val="632F06C8"/>
    <w:rsid w:val="6626486F"/>
    <w:rsid w:val="69171AF5"/>
    <w:rsid w:val="6982158C"/>
    <w:rsid w:val="69B712CE"/>
    <w:rsid w:val="6B821078"/>
    <w:rsid w:val="6CFD166B"/>
    <w:rsid w:val="6E325870"/>
    <w:rsid w:val="704B59F2"/>
    <w:rsid w:val="746852B3"/>
    <w:rsid w:val="798F55D5"/>
    <w:rsid w:val="7A2A5F4E"/>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 w:type="paragraph" w:customStyle="1" w:styleId="12">
    <w:name w:val="ql-align-justify"/>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410</Words>
  <Characters>2340</Characters>
  <Lines>19</Lines>
  <Paragraphs>5</Paragraphs>
  <TotalTime>5</TotalTime>
  <ScaleCrop>false</ScaleCrop>
  <LinksUpToDate>false</LinksUpToDate>
  <CharactersWithSpaces>2745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2022-04-07T01:00:06Z</dcterms:modified>
  <dc:title>附件3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0A3F3952C0D84DB3925ABD108AFA8444</vt:lpwstr>
  </property>
</Properties>
</file>