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0" w:firstLineChars="0"/>
        <w:jc w:val="left"/>
        <w:rPr>
          <w:rFonts w:ascii="仿宋_GB2312" w:hAnsi="黑体" w:cs="Times New Roman"/>
          <w:sz w:val="32"/>
          <w:szCs w:val="32"/>
        </w:rPr>
      </w:pPr>
      <w:r>
        <w:rPr>
          <w:rFonts w:hint="eastAsia" w:ascii="仿宋_GB2312" w:hAnsi="黑体" w:cs="Times New Roman"/>
          <w:sz w:val="32"/>
          <w:szCs w:val="32"/>
        </w:rPr>
        <w:t>附件2</w:t>
      </w:r>
    </w:p>
    <w:p>
      <w:pPr>
        <w:widowControl w:val="0"/>
        <w:ind w:firstLine="0" w:firstLineChars="0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widowControl w:val="0"/>
        <w:ind w:firstLine="0" w:firstLineChars="0"/>
        <w:jc w:val="center"/>
        <w:rPr>
          <w:rFonts w:hint="eastAsia" w:ascii="黑体" w:hAnsi="黑体" w:eastAsia="黑体" w:cs="Times New Roman"/>
          <w:sz w:val="36"/>
          <w:szCs w:val="32"/>
        </w:rPr>
      </w:pPr>
      <w:r>
        <w:rPr>
          <w:rFonts w:hint="eastAsia" w:ascii="黑体" w:hAnsi="黑体" w:eastAsia="黑体" w:cs="Times New Roman"/>
          <w:sz w:val="36"/>
          <w:szCs w:val="32"/>
          <w:lang w:eastAsia="zh-CN"/>
        </w:rPr>
        <w:t>全南</w:t>
      </w:r>
      <w:r>
        <w:rPr>
          <w:rFonts w:hint="eastAsia" w:ascii="黑体" w:hAnsi="黑体" w:eastAsia="黑体" w:cs="Times New Roman"/>
          <w:sz w:val="36"/>
          <w:szCs w:val="32"/>
        </w:rPr>
        <w:t>县2021年度中央水利发展资金绩效自评报告</w:t>
      </w:r>
    </w:p>
    <w:p>
      <w:pPr>
        <w:widowControl w:val="0"/>
        <w:ind w:firstLine="0" w:firstLineChars="0"/>
        <w:jc w:val="center"/>
        <w:rPr>
          <w:rFonts w:hint="eastAsia" w:eastAsia="仿宋_GB2312"/>
          <w:color w:val="auto"/>
          <w:sz w:val="32"/>
          <w:szCs w:val="32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cs="Times New Roman"/>
          <w:sz w:val="32"/>
          <w:szCs w:val="32"/>
        </w:rPr>
      </w:pPr>
      <w:r>
        <w:rPr>
          <w:rFonts w:hint="eastAsia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eastAsia="仿宋_GB2312"/>
          <w:color w:val="auto"/>
          <w:sz w:val="32"/>
          <w:szCs w:val="32"/>
          <w:highlight w:val="none"/>
        </w:rPr>
        <w:t>按照《财政部办公厅 水利部办公厅关于开展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2021</w:t>
      </w:r>
      <w:r>
        <w:rPr>
          <w:rFonts w:hint="eastAsia" w:eastAsia="仿宋_GB2312"/>
          <w:color w:val="auto"/>
          <w:sz w:val="32"/>
          <w:szCs w:val="32"/>
          <w:highlight w:val="none"/>
        </w:rPr>
        <w:t>年度中央财政水利发展资金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及省财政专项水利资金</w:t>
      </w:r>
      <w:r>
        <w:rPr>
          <w:rFonts w:hint="eastAsia" w:eastAsia="仿宋_GB2312"/>
          <w:color w:val="auto"/>
          <w:sz w:val="32"/>
          <w:szCs w:val="32"/>
          <w:highlight w:val="none"/>
        </w:rPr>
        <w:t>绩效评价的通知》（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赣财</w:t>
      </w:r>
      <w:r>
        <w:rPr>
          <w:rFonts w:hint="eastAsia" w:eastAsia="仿宋_GB2312"/>
          <w:color w:val="auto"/>
          <w:sz w:val="32"/>
          <w:szCs w:val="32"/>
          <w:highlight w:val="none"/>
        </w:rPr>
        <w:t>农〔20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_GB2312"/>
          <w:color w:val="auto"/>
          <w:sz w:val="32"/>
          <w:szCs w:val="32"/>
          <w:highlight w:val="none"/>
        </w:rPr>
        <w:t>〕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eastAsia="仿宋_GB2312"/>
          <w:color w:val="auto"/>
          <w:sz w:val="32"/>
          <w:szCs w:val="32"/>
          <w:highlight w:val="none"/>
        </w:rPr>
        <w:t>号）我县组织开展了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2021</w:t>
      </w:r>
      <w:r>
        <w:rPr>
          <w:rFonts w:hint="eastAsia" w:eastAsia="仿宋_GB2312"/>
          <w:color w:val="auto"/>
          <w:sz w:val="32"/>
          <w:szCs w:val="32"/>
          <w:highlight w:val="none"/>
        </w:rPr>
        <w:t>年度中央水利发展资金绩效自评工作，通过全面梳理资金到位、项目进展、投资效益各类情况，形成本次自评得分和自评报告。现将自评情况报告如下：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黑体" w:hAnsi="黑体" w:eastAsia="黑体" w:cs="Times New Roman"/>
          <w:b w:val="0"/>
          <w:bCs w:val="0"/>
          <w:sz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</w:rPr>
        <w:t>一、概述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楷体" w:hAnsi="楷体" w:eastAsia="楷体" w:cs="Times New Roman"/>
          <w:bCs w:val="0"/>
          <w:sz w:val="32"/>
        </w:rPr>
      </w:pPr>
      <w:r>
        <w:rPr>
          <w:rFonts w:hint="eastAsia" w:ascii="楷体" w:hAnsi="楷体" w:eastAsia="楷体" w:cs="Times New Roman"/>
          <w:bCs w:val="0"/>
          <w:sz w:val="32"/>
        </w:rPr>
        <w:t>（一）水利发展资金预算</w:t>
      </w:r>
      <w:r>
        <w:rPr>
          <w:rFonts w:ascii="楷体" w:hAnsi="楷体" w:eastAsia="楷体" w:cs="Times New Roman"/>
          <w:bCs w:val="0"/>
          <w:sz w:val="32"/>
        </w:rPr>
        <w:t>和</w:t>
      </w:r>
      <w:r>
        <w:rPr>
          <w:rFonts w:hint="eastAsia" w:ascii="楷体" w:hAnsi="楷体" w:eastAsia="楷体" w:cs="Times New Roman"/>
          <w:bCs w:val="0"/>
          <w:sz w:val="32"/>
        </w:rPr>
        <w:t>绩效目标情况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全南县2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021</w:t>
      </w:r>
      <w:r>
        <w:rPr>
          <w:rFonts w:hint="eastAsia" w:eastAsia="仿宋_GB2312"/>
          <w:color w:val="auto"/>
          <w:sz w:val="32"/>
          <w:szCs w:val="32"/>
          <w:highlight w:val="none"/>
        </w:rPr>
        <w:t>年度中央水利发展资金总额为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746</w:t>
      </w:r>
      <w:r>
        <w:rPr>
          <w:rFonts w:hint="eastAsia" w:eastAsia="仿宋_GB2312"/>
          <w:color w:val="auto"/>
          <w:sz w:val="32"/>
          <w:szCs w:val="32"/>
          <w:highlight w:val="none"/>
        </w:rPr>
        <w:t>万元。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其中省级水利专项资金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108万元，县配套资金10万元。</w:t>
      </w:r>
      <w:r>
        <w:rPr>
          <w:rFonts w:hint="eastAsia" w:eastAsia="仿宋_GB2312"/>
          <w:color w:val="auto"/>
          <w:sz w:val="32"/>
          <w:szCs w:val="32"/>
          <w:highlight w:val="none"/>
        </w:rPr>
        <w:t>对应于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eastAsia="仿宋_GB2312"/>
          <w:color w:val="auto"/>
          <w:sz w:val="32"/>
          <w:szCs w:val="32"/>
          <w:highlight w:val="none"/>
        </w:rPr>
        <w:t>类项目，分别为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；小型病险水库除险加固85万元、</w:t>
      </w:r>
      <w:r>
        <w:rPr>
          <w:rFonts w:hint="eastAsia" w:eastAsia="仿宋_GB2312"/>
          <w:color w:val="auto"/>
          <w:sz w:val="32"/>
          <w:szCs w:val="32"/>
          <w:highlight w:val="none"/>
        </w:rPr>
        <w:t>水土保持工程建设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370万元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  <w:highlight w:val="none"/>
        </w:rPr>
        <w:t>山洪灾害防治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18万元</w:t>
      </w:r>
      <w:r>
        <w:rPr>
          <w:rFonts w:hint="eastAsia" w:eastAsia="仿宋_GB2312"/>
          <w:color w:val="auto"/>
          <w:sz w:val="32"/>
          <w:szCs w:val="32"/>
          <w:highlight w:val="none"/>
        </w:rPr>
        <w:t>、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农村饮水工程维修养护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67万元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、河湖管护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20万元、小型水库工程设施维修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养护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68万元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2021年</w:t>
      </w:r>
      <w:r>
        <w:rPr>
          <w:rFonts w:hint="eastAsia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预计</w:t>
      </w: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完成绩效目标完成1座小型水库除险加固工程；完成43座小型水库维修养护。完成水土流失治理10平方公里；完成山洪灾害防治1个县；完成农村饮水工程维修养护154处；完成河流管护80公里；</w:t>
      </w:r>
    </w:p>
    <w:p>
      <w:pPr>
        <w:pStyle w:val="4"/>
        <w:widowControl w:val="0"/>
        <w:spacing w:line="560" w:lineRule="exact"/>
        <w:ind w:firstLine="640"/>
        <w:rPr>
          <w:rFonts w:ascii="楷体" w:hAnsi="楷体" w:eastAsia="楷体" w:cs="Times New Roman"/>
          <w:bCs w:val="0"/>
          <w:sz w:val="32"/>
        </w:rPr>
      </w:pPr>
      <w:r>
        <w:rPr>
          <w:rFonts w:hint="eastAsia" w:ascii="楷体" w:hAnsi="楷体" w:eastAsia="楷体" w:cs="Times New Roman"/>
          <w:bCs w:val="0"/>
          <w:sz w:val="32"/>
        </w:rPr>
        <w:t>（二）实施项目情况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cs="Times New Roman"/>
          <w:color w:val="auto"/>
          <w:sz w:val="32"/>
        </w:rPr>
      </w:pPr>
      <w:r>
        <w:rPr>
          <w:rFonts w:hint="eastAsia" w:cs="Times New Roman"/>
          <w:color w:val="auto"/>
          <w:sz w:val="32"/>
        </w:rPr>
        <w:t>2021年度水利发展资金</w:t>
      </w:r>
      <w:r>
        <w:rPr>
          <w:rFonts w:cs="Times New Roman"/>
          <w:color w:val="auto"/>
          <w:sz w:val="32"/>
        </w:rPr>
        <w:t>支出方向实施项目及投资情况</w:t>
      </w:r>
      <w:r>
        <w:rPr>
          <w:rFonts w:hint="eastAsia" w:cs="Times New Roman"/>
          <w:color w:val="auto"/>
          <w:sz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color w:val="auto"/>
          <w:sz w:val="32"/>
          <w:lang w:val="en-US" w:eastAsia="zh-CN"/>
        </w:rPr>
        <w:t>1、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小型病险水库除险加固项目将对我县高泉水库进行除险加固工程。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hint="eastAsia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水土保持工程建设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项目将在我县金龙镇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、大吉山镇实施水土保持综合治理。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hint="default" w:eastAsia="仿宋_GB2312" w:cs="Times New Roman"/>
          <w:color w:val="auto"/>
          <w:sz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山洪灾害防治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，计划为9个乡镇安装33套山洪灾害预警广播。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hint="default" w:eastAsia="仿宋_GB2312" w:cs="Times New Roman"/>
          <w:color w:val="auto"/>
          <w:sz w:val="32"/>
          <w:lang w:val="en-US" w:eastAsia="zh-CN"/>
        </w:rPr>
      </w:pPr>
      <w:r>
        <w:rPr>
          <w:rFonts w:hint="eastAsia"/>
          <w:color w:val="auto"/>
          <w:sz w:val="32"/>
          <w:szCs w:val="32"/>
          <w:highlight w:val="none"/>
          <w:lang w:eastAsia="zh-CN"/>
        </w:rPr>
        <w:t>农村饮水工程维修养护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对我县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154个处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农村饮水工程进行维修养护。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hint="default" w:eastAsia="仿宋_GB2312" w:cs="Times New Roman"/>
          <w:color w:val="auto"/>
          <w:sz w:val="32"/>
          <w:lang w:val="en-US" w:eastAsia="zh-CN"/>
        </w:rPr>
      </w:pPr>
      <w:r>
        <w:rPr>
          <w:rFonts w:hint="eastAsia"/>
          <w:color w:val="auto"/>
          <w:sz w:val="32"/>
          <w:szCs w:val="32"/>
          <w:highlight w:val="none"/>
          <w:lang w:eastAsia="zh-CN"/>
        </w:rPr>
        <w:t>河湖管护对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我县境内河流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进行管护。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ascii="黑体" w:hAnsi="黑体" w:eastAsia="黑体" w:cs="Times New Roman"/>
          <w:b w:val="0"/>
          <w:bCs w:val="0"/>
          <w:color w:val="auto"/>
          <w:sz w:val="32"/>
        </w:rPr>
      </w:pP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小型水库工程设施维修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养护将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完成43座小型水库维修养护。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ascii="黑体" w:hAnsi="黑体" w:eastAsia="黑体" w:cs="Times New Roman"/>
          <w:b w:val="0"/>
          <w:bCs w:val="0"/>
          <w:sz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</w:rPr>
        <w:t>二、绩效自评工作开展情况</w:t>
      </w:r>
    </w:p>
    <w:p>
      <w:pPr>
        <w:pStyle w:val="4"/>
        <w:widowControl w:val="0"/>
        <w:spacing w:line="560" w:lineRule="exact"/>
        <w:ind w:firstLine="640"/>
        <w:rPr>
          <w:rFonts w:ascii="楷体" w:hAnsi="楷体" w:eastAsia="楷体" w:cs="Times New Roman"/>
          <w:bCs w:val="0"/>
          <w:sz w:val="32"/>
        </w:rPr>
      </w:pPr>
      <w:r>
        <w:rPr>
          <w:rFonts w:hint="eastAsia" w:ascii="楷体" w:hAnsi="楷体" w:eastAsia="楷体" w:cs="Times New Roman"/>
          <w:bCs w:val="0"/>
          <w:sz w:val="32"/>
        </w:rPr>
        <w:t>（一）自评依据</w:t>
      </w:r>
    </w:p>
    <w:p>
      <w:pPr>
        <w:widowControl w:val="0"/>
        <w:spacing w:line="560" w:lineRule="exact"/>
        <w:ind w:firstLine="640"/>
        <w:rPr>
          <w:rFonts w:hint="eastAsia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1.有关</w:t>
      </w:r>
      <w:r>
        <w:rPr>
          <w:rFonts w:hint="eastAsia" w:eastAsia="仿宋_GB2312"/>
          <w:color w:val="auto"/>
          <w:sz w:val="32"/>
          <w:szCs w:val="32"/>
          <w:highlight w:val="none"/>
        </w:rPr>
        <w:t>文件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eastAsia="仿宋_GB2312"/>
          <w:color w:val="auto"/>
          <w:sz w:val="32"/>
          <w:szCs w:val="32"/>
          <w:highlight w:val="none"/>
        </w:rPr>
        <w:t>《财政部办公厅 水利部办公厅关于开展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2021</w:t>
      </w:r>
      <w:r>
        <w:rPr>
          <w:rFonts w:hint="eastAsia" w:eastAsia="仿宋_GB2312"/>
          <w:color w:val="auto"/>
          <w:sz w:val="32"/>
          <w:szCs w:val="32"/>
          <w:highlight w:val="none"/>
        </w:rPr>
        <w:t>年度中央财政水利发展资金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及省财政专项水利资金</w:t>
      </w:r>
      <w:r>
        <w:rPr>
          <w:rFonts w:hint="eastAsia" w:eastAsia="仿宋_GB2312"/>
          <w:color w:val="auto"/>
          <w:sz w:val="32"/>
          <w:szCs w:val="32"/>
          <w:highlight w:val="none"/>
        </w:rPr>
        <w:t>绩效评价的通知》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赣财</w:t>
      </w:r>
      <w:r>
        <w:rPr>
          <w:rFonts w:hint="eastAsia" w:eastAsia="仿宋_GB2312"/>
          <w:color w:val="auto"/>
          <w:sz w:val="32"/>
          <w:szCs w:val="32"/>
          <w:highlight w:val="none"/>
        </w:rPr>
        <w:t>农〔20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_GB2312"/>
          <w:color w:val="auto"/>
          <w:sz w:val="32"/>
          <w:szCs w:val="32"/>
          <w:highlight w:val="none"/>
        </w:rPr>
        <w:t>〕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eastAsia="仿宋_GB2312"/>
          <w:color w:val="auto"/>
          <w:sz w:val="32"/>
          <w:szCs w:val="32"/>
          <w:highlight w:val="none"/>
        </w:rPr>
        <w:t>号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2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2.项目实施资料：完工验收报告、资金支付凭证等。</w:t>
      </w:r>
    </w:p>
    <w:p>
      <w:pPr>
        <w:pStyle w:val="2"/>
        <w:rPr>
          <w:rFonts w:hint="eastAsia" w:ascii="楷体" w:hAnsi="楷体" w:eastAsia="楷体" w:cs="Times New Roman"/>
          <w:bCs w:val="0"/>
          <w:sz w:val="32"/>
        </w:rPr>
      </w:pPr>
      <w:r>
        <w:rPr>
          <w:rFonts w:hint="eastAsia" w:ascii="楷体" w:hAnsi="楷体" w:eastAsia="楷体" w:cs="Times New Roman"/>
          <w:bCs w:val="0"/>
          <w:sz w:val="32"/>
        </w:rPr>
        <w:t>（二）自评方式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全南县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2021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年度开展水利发展资金绩效自评工作采取自评的方式，评价主要过程通过收集项目各项资料，对比项目完成情况和资金支付程度，填写资金绩效自评表，确定资金使用绩效。</w:t>
      </w:r>
    </w:p>
    <w:p>
      <w:pPr>
        <w:pStyle w:val="2"/>
        <w:rPr>
          <w:rFonts w:ascii="黑体" w:hAnsi="黑体" w:eastAsia="黑体" w:cs="Times New Roman"/>
          <w:b w:val="0"/>
          <w:bCs w:val="0"/>
          <w:sz w:val="32"/>
        </w:rPr>
      </w:pPr>
      <w:r>
        <w:rPr>
          <w:rFonts w:ascii="黑体" w:hAnsi="黑体" w:eastAsia="黑体" w:cs="Times New Roman"/>
          <w:b w:val="0"/>
          <w:bCs w:val="0"/>
          <w:sz w:val="32"/>
        </w:rPr>
        <w:t>三</w:t>
      </w:r>
      <w:r>
        <w:rPr>
          <w:rFonts w:hint="eastAsia" w:ascii="黑体" w:hAnsi="黑体" w:eastAsia="黑体" w:cs="Times New Roman"/>
          <w:b w:val="0"/>
          <w:bCs w:val="0"/>
          <w:sz w:val="32"/>
        </w:rPr>
        <w:t>、</w:t>
      </w:r>
      <w:r>
        <w:rPr>
          <w:rFonts w:ascii="黑体" w:hAnsi="黑体" w:eastAsia="黑体" w:cs="Times New Roman"/>
          <w:b w:val="0"/>
          <w:bCs w:val="0"/>
          <w:sz w:val="32"/>
        </w:rPr>
        <w:t>绩效自评分析</w:t>
      </w:r>
    </w:p>
    <w:p>
      <w:pPr>
        <w:pStyle w:val="4"/>
        <w:widowControl w:val="0"/>
        <w:spacing w:line="560" w:lineRule="exact"/>
        <w:ind w:firstLine="640"/>
        <w:rPr>
          <w:rFonts w:ascii="楷体" w:hAnsi="楷体" w:eastAsia="楷体" w:cs="Times New Roman"/>
          <w:bCs w:val="0"/>
          <w:sz w:val="32"/>
        </w:rPr>
      </w:pPr>
      <w:r>
        <w:rPr>
          <w:rFonts w:hint="eastAsia" w:ascii="楷体" w:hAnsi="楷体" w:eastAsia="楷体" w:cs="Times New Roman"/>
          <w:bCs w:val="0"/>
          <w:sz w:val="32"/>
        </w:rPr>
        <w:t>（一）项目资金情况分析</w:t>
      </w:r>
    </w:p>
    <w:p>
      <w:pPr>
        <w:widowControl w:val="0"/>
        <w:spacing w:line="560" w:lineRule="exact"/>
        <w:ind w:firstLine="640"/>
        <w:rPr>
          <w:rFonts w:cs="Times New Roman"/>
          <w:sz w:val="32"/>
        </w:rPr>
      </w:pPr>
      <w:r>
        <w:rPr>
          <w:rFonts w:cs="Times New Roman"/>
          <w:sz w:val="32"/>
        </w:rPr>
        <w:t>1</w:t>
      </w:r>
      <w:r>
        <w:rPr>
          <w:rFonts w:hint="eastAsia" w:cs="Times New Roman"/>
          <w:sz w:val="32"/>
        </w:rPr>
        <w:t>.资金到位情况</w:t>
      </w:r>
    </w:p>
    <w:p>
      <w:pPr>
        <w:widowControl w:val="0"/>
        <w:spacing w:line="560" w:lineRule="exact"/>
        <w:ind w:firstLine="640"/>
        <w:rPr>
          <w:rFonts w:cs="Times New Roman"/>
          <w:sz w:val="32"/>
        </w:rPr>
      </w:pPr>
      <w:r>
        <w:rPr>
          <w:rFonts w:hint="eastAsia" w:cs="Times New Roman"/>
          <w:sz w:val="32"/>
          <w:lang w:eastAsia="zh-CN"/>
        </w:rPr>
        <w:t>《江西省财政厅江西省水利厅关于提前下达</w:t>
      </w:r>
      <w:r>
        <w:rPr>
          <w:rFonts w:hint="eastAsia" w:cs="Times New Roman"/>
          <w:sz w:val="32"/>
          <w:lang w:val="en-US" w:eastAsia="zh-CN"/>
        </w:rPr>
        <w:t>2021年中央水利发展资金的通知》赣财农指[2020]64号文件下达资金608万元，其中：</w:t>
      </w:r>
      <w:r>
        <w:rPr>
          <w:rFonts w:hint="eastAsia" w:eastAsia="仿宋_GB2312"/>
          <w:color w:val="auto"/>
          <w:sz w:val="32"/>
          <w:szCs w:val="32"/>
          <w:highlight w:val="none"/>
        </w:rPr>
        <w:t>水土保持工程建设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370万元，小型病险水库除险加固85万元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  <w:highlight w:val="none"/>
        </w:rPr>
        <w:t>山洪灾害防治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18万元</w:t>
      </w:r>
      <w:r>
        <w:rPr>
          <w:rFonts w:hint="eastAsia" w:eastAsia="仿宋_GB2312"/>
          <w:color w:val="auto"/>
          <w:sz w:val="32"/>
          <w:szCs w:val="32"/>
          <w:highlight w:val="none"/>
        </w:rPr>
        <w:t>、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农村饮水工程维修养护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67万元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小型水库工程设施维修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养护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68万元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cs="Times New Roman"/>
          <w:sz w:val="32"/>
          <w:lang w:eastAsia="zh-CN"/>
        </w:rPr>
        <w:t>《江西省财政厅江西省水利厅关于下达</w:t>
      </w:r>
      <w:r>
        <w:rPr>
          <w:rFonts w:hint="eastAsia" w:cs="Times New Roman"/>
          <w:sz w:val="32"/>
          <w:lang w:val="en-US" w:eastAsia="zh-CN"/>
        </w:rPr>
        <w:t>2021年第二批中央水利发展资金的通知》赣财农指[2021]20号文件下达资金20万元其中：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河湖管护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20万元。</w:t>
      </w:r>
    </w:p>
    <w:p>
      <w:pPr>
        <w:widowControl w:val="0"/>
        <w:ind w:firstLine="0" w:firstLineChars="0"/>
        <w:jc w:val="center"/>
        <w:rPr>
          <w:rFonts w:cs="Times New Roman"/>
        </w:rPr>
      </w:pPr>
      <w:r>
        <w:rPr>
          <w:rFonts w:hint="eastAsia" w:cs="Times New Roman"/>
        </w:rPr>
        <w:t>表</w:t>
      </w:r>
      <w:r>
        <w:rPr>
          <w:rFonts w:cs="Times New Roman"/>
        </w:rPr>
        <w:t xml:space="preserve">3-1     </w:t>
      </w:r>
      <w:r>
        <w:rPr>
          <w:rFonts w:hint="eastAsia" w:cs="Times New Roman"/>
        </w:rPr>
        <w:t>2021年度水利发展资金到位情况表</w:t>
      </w:r>
    </w:p>
    <w:tbl>
      <w:tblPr>
        <w:tblStyle w:val="8"/>
        <w:tblW w:w="8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51" w:type="dxa"/>
          <w:bottom w:w="0" w:type="dxa"/>
          <w:right w:w="51" w:type="dxa"/>
        </w:tblCellMar>
      </w:tblPr>
      <w:tblGrid>
        <w:gridCol w:w="2178"/>
        <w:gridCol w:w="721"/>
        <w:gridCol w:w="702"/>
        <w:gridCol w:w="821"/>
        <w:gridCol w:w="730"/>
        <w:gridCol w:w="711"/>
        <w:gridCol w:w="851"/>
        <w:gridCol w:w="848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1" w:hRule="atLeast"/>
          <w:tblHeader/>
        </w:trPr>
        <w:tc>
          <w:tcPr>
            <w:tcW w:w="2178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</w:pPr>
            <w:r>
              <w:t>分类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批复预算数（万元）</w:t>
            </w: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预算数（万元）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财政到位资金（万元）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中央和省级财政资金到位率（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57" w:hRule="atLeast"/>
          <w:tblHeader/>
        </w:trPr>
        <w:tc>
          <w:tcPr>
            <w:tcW w:w="2178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总投资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99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75" w:hRule="atLeast"/>
          <w:tblHeader/>
        </w:trPr>
        <w:tc>
          <w:tcPr>
            <w:tcW w:w="2178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中央</w:t>
            </w:r>
          </w:p>
        </w:tc>
        <w:tc>
          <w:tcPr>
            <w:tcW w:w="730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中央</w:t>
            </w:r>
          </w:p>
        </w:tc>
        <w:tc>
          <w:tcPr>
            <w:tcW w:w="848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99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97" w:hRule="atLeast"/>
        </w:trPr>
        <w:tc>
          <w:tcPr>
            <w:tcW w:w="2178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水土保持工程建设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444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444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370</w:t>
            </w:r>
          </w:p>
        </w:tc>
        <w:tc>
          <w:tcPr>
            <w:tcW w:w="730" w:type="dxa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444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370</w:t>
            </w:r>
          </w:p>
        </w:tc>
        <w:tc>
          <w:tcPr>
            <w:tcW w:w="848" w:type="dxa"/>
            <w:vAlign w:val="top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97" w:hRule="atLeast"/>
        </w:trPr>
        <w:tc>
          <w:tcPr>
            <w:tcW w:w="2178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小型病险水库除险加固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730" w:type="dxa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848" w:type="dxa"/>
            <w:vAlign w:val="top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" w:hRule="atLeast"/>
        </w:trPr>
        <w:tc>
          <w:tcPr>
            <w:tcW w:w="2178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山洪灾害防治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730" w:type="dxa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848" w:type="dxa"/>
            <w:vAlign w:val="top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" w:hRule="atLeast"/>
        </w:trPr>
        <w:tc>
          <w:tcPr>
            <w:tcW w:w="2178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农村饮水工程维修养护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730" w:type="dxa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848" w:type="dxa"/>
            <w:vAlign w:val="top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" w:hRule="atLeast"/>
        </w:trPr>
        <w:tc>
          <w:tcPr>
            <w:tcW w:w="2178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小型水库工程设施维修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养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730" w:type="dxa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848" w:type="dxa"/>
            <w:vAlign w:val="top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" w:hRule="atLeast"/>
        </w:trPr>
        <w:tc>
          <w:tcPr>
            <w:tcW w:w="2178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河湖管护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730" w:type="dxa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48" w:type="dxa"/>
            <w:vAlign w:val="top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" w:hRule="atLeast"/>
        </w:trPr>
        <w:tc>
          <w:tcPr>
            <w:tcW w:w="2178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山洪灾害防治非工程措施维修养护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30" w:type="dxa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260" w:lineRule="exact"/>
              <w:ind w:firstLine="0" w:firstLineChars="0"/>
              <w:jc w:val="center"/>
              <w:rPr>
                <w:rFonts w:hint="default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vAlign w:val="top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</w:tr>
    </w:tbl>
    <w:p>
      <w:pPr>
        <w:ind w:firstLine="0" w:firstLineChars="0"/>
        <w:rPr>
          <w:rFonts w:ascii="仿宋_GB2312" w:cs="Times New Roman"/>
          <w:sz w:val="18"/>
          <w:szCs w:val="18"/>
        </w:rPr>
      </w:pPr>
      <w:r>
        <w:rPr>
          <w:rFonts w:hint="eastAsia" w:ascii="仿宋_GB2312" w:cs="Times New Roman"/>
          <w:sz w:val="18"/>
          <w:szCs w:val="18"/>
        </w:rPr>
        <w:t>注：财政资金到位率=</w:t>
      </w:r>
      <w:r>
        <w:rPr>
          <w:rFonts w:hint="eastAsia" w:ascii="仿宋_GB2312" w:cs="Times New Roman"/>
          <w:sz w:val="18"/>
          <w:szCs w:val="18"/>
          <w:lang w:eastAsia="zh-CN"/>
        </w:rPr>
        <w:t>（</w:t>
      </w:r>
      <w:r>
        <w:rPr>
          <w:rFonts w:hint="eastAsia" w:ascii="仿宋_GB2312" w:cs="Times New Roman"/>
          <w:sz w:val="18"/>
          <w:szCs w:val="18"/>
        </w:rPr>
        <w:t>中央+省级财政到位资金</w:t>
      </w:r>
      <w:r>
        <w:rPr>
          <w:rFonts w:hint="eastAsia" w:ascii="仿宋_GB2312" w:cs="Times New Roman"/>
          <w:sz w:val="18"/>
          <w:szCs w:val="18"/>
          <w:lang w:eastAsia="zh-CN"/>
        </w:rPr>
        <w:t>）</w:t>
      </w:r>
      <w:r>
        <w:rPr>
          <w:rFonts w:hint="eastAsia" w:ascii="仿宋_GB2312" w:cs="Times New Roman"/>
          <w:sz w:val="18"/>
          <w:szCs w:val="18"/>
        </w:rPr>
        <w:t>/（中央+省级资金预算数）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2.资金执行情况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cs="Times New Roman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水利工程设施养护项目</w:t>
      </w:r>
      <w:r>
        <w:rPr>
          <w:rFonts w:hint="eastAsia"/>
          <w:color w:val="auto"/>
          <w:sz w:val="32"/>
          <w:szCs w:val="32"/>
          <w:highlight w:val="none"/>
        </w:rPr>
        <w:t>资金已全部到位，工程已完工</w:t>
      </w:r>
      <w:r>
        <w:rPr>
          <w:rFonts w:hint="eastAsia" w:ascii="仿宋_GB2312" w:cs="Times New Roman"/>
          <w:color w:val="auto"/>
          <w:sz w:val="32"/>
          <w:szCs w:val="32"/>
          <w:highlight w:val="none"/>
        </w:rPr>
        <w:t>，截至</w:t>
      </w:r>
      <w:r>
        <w:rPr>
          <w:rFonts w:hint="eastAsia" w:ascii="仿宋_GB2312" w:cs="Times New Roman"/>
          <w:color w:val="auto"/>
          <w:sz w:val="32"/>
          <w:szCs w:val="32"/>
          <w:highlight w:val="none"/>
          <w:lang w:eastAsia="zh-CN"/>
        </w:rPr>
        <w:t>20</w:t>
      </w:r>
      <w:r>
        <w:rPr>
          <w:rFonts w:hint="eastAsia" w:ascii="仿宋_GB2312" w:cs="Times New Roman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cs="Times New Roman"/>
          <w:color w:val="auto"/>
          <w:sz w:val="32"/>
          <w:szCs w:val="32"/>
          <w:highlight w:val="none"/>
        </w:rPr>
        <w:t>年12月底预算资金已全部完成、20</w:t>
      </w:r>
      <w:r>
        <w:rPr>
          <w:rFonts w:hint="eastAsia" w:ascii="仿宋_GB2312" w:cs="Times New Roman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cs="Times New Roman"/>
          <w:color w:val="auto"/>
          <w:sz w:val="32"/>
          <w:szCs w:val="32"/>
          <w:highlight w:val="none"/>
        </w:rPr>
        <w:t>年6月底预算资金全部完成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水土保持工程建设项目省级以上资金已全部到位，工程已完工，截至2021年12月底预算资金已全部完成、2022年6月底预算资金全部完成</w:t>
      </w:r>
    </w:p>
    <w:p>
      <w:pPr>
        <w:widowControl w:val="0"/>
        <w:ind w:firstLine="0" w:firstLineChars="0"/>
        <w:jc w:val="center"/>
        <w:rPr>
          <w:rFonts w:cs="Times New Roman"/>
        </w:rPr>
      </w:pPr>
      <w:r>
        <w:rPr>
          <w:rFonts w:hint="eastAsia" w:cs="Times New Roman"/>
        </w:rPr>
        <w:t>表</w:t>
      </w:r>
      <w:r>
        <w:rPr>
          <w:rFonts w:cs="Times New Roman"/>
        </w:rPr>
        <w:t xml:space="preserve">3-2    </w:t>
      </w:r>
      <w:r>
        <w:rPr>
          <w:rFonts w:hint="eastAsia" w:cs="Times New Roman"/>
        </w:rPr>
        <w:t>2021年度水利发展资金执行情况表</w:t>
      </w:r>
    </w:p>
    <w:tbl>
      <w:tblPr>
        <w:tblStyle w:val="8"/>
        <w:tblW w:w="8408" w:type="dxa"/>
        <w:tblInd w:w="0" w:type="dxa"/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2481"/>
        <w:gridCol w:w="1339"/>
        <w:gridCol w:w="1147"/>
        <w:gridCol w:w="1149"/>
        <w:gridCol w:w="1147"/>
        <w:gridCol w:w="1145"/>
      </w:tblGrid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81" w:hRule="atLeast"/>
          <w:tblHeader/>
        </w:trPr>
        <w:tc>
          <w:tcPr>
            <w:tcW w:w="2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分  类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投资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2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完成投资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2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投资完成率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（%）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15" w:hRule="atLeast"/>
          <w:tblHeader/>
        </w:trPr>
        <w:tc>
          <w:tcPr>
            <w:tcW w:w="2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  <w:tblHeader/>
        </w:trPr>
        <w:tc>
          <w:tcPr>
            <w:tcW w:w="2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截至2021年12月底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截至20</w:t>
            </w:r>
            <w:r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2年6月底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截至2021年12月底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截至20</w:t>
            </w:r>
            <w:r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2年6月底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hint="eastAsia" w:ascii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水土保持工程建设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444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444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ascii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小型病险水库除险加固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ascii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山洪灾害防治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仿宋_GB2312"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hint="eastAsia" w:ascii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农村饮水工程维修养护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hint="eastAsia" w:ascii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小型水库工程设施维修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养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hint="eastAsia" w:ascii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河湖管护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山洪灾害防治非工程措施维修养护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</w:tr>
    </w:tbl>
    <w:p>
      <w:pPr>
        <w:spacing w:line="260" w:lineRule="exact"/>
        <w:ind w:firstLine="0" w:firstLineChars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注</w:t>
      </w:r>
      <w:r>
        <w:rPr>
          <w:rFonts w:hint="eastAsia" w:cs="Times New Roman"/>
          <w:sz w:val="20"/>
          <w:szCs w:val="20"/>
        </w:rPr>
        <w:t>：根据投资（A）、</w:t>
      </w:r>
      <w:r>
        <w:rPr>
          <w:rFonts w:cs="Times New Roman"/>
          <w:sz w:val="20"/>
          <w:szCs w:val="20"/>
        </w:rPr>
        <w:t>完成投资</w:t>
      </w:r>
      <w:r>
        <w:rPr>
          <w:rFonts w:hint="eastAsia" w:cs="Times New Roman"/>
          <w:sz w:val="20"/>
          <w:szCs w:val="20"/>
        </w:rPr>
        <w:t>（</w:t>
      </w:r>
      <w:r>
        <w:rPr>
          <w:rFonts w:cs="Times New Roman"/>
          <w:sz w:val="20"/>
          <w:szCs w:val="20"/>
        </w:rPr>
        <w:t>B</w:t>
      </w:r>
      <w:r>
        <w:rPr>
          <w:rFonts w:hint="eastAsia" w:cs="Times New Roman"/>
          <w:sz w:val="20"/>
          <w:szCs w:val="20"/>
        </w:rPr>
        <w:t>）（</w:t>
      </w:r>
      <w:r>
        <w:rPr>
          <w:rFonts w:cs="Times New Roman"/>
          <w:sz w:val="20"/>
          <w:szCs w:val="20"/>
        </w:rPr>
        <w:t>包括中央财政资金</w:t>
      </w:r>
      <w:r>
        <w:rPr>
          <w:rFonts w:hint="eastAsia" w:cs="Times New Roman"/>
          <w:sz w:val="20"/>
          <w:szCs w:val="20"/>
        </w:rPr>
        <w:t>、</w:t>
      </w:r>
      <w:r>
        <w:rPr>
          <w:rFonts w:cs="Times New Roman"/>
          <w:sz w:val="20"/>
          <w:szCs w:val="20"/>
        </w:rPr>
        <w:t>地方财政资金和其他资金</w:t>
      </w:r>
      <w:r>
        <w:rPr>
          <w:rFonts w:hint="eastAsia" w:cs="Times New Roman"/>
          <w:sz w:val="20"/>
          <w:szCs w:val="20"/>
        </w:rPr>
        <w:t>）计算投资完成率（</w:t>
      </w:r>
      <w:r>
        <w:rPr>
          <w:rFonts w:cs="Times New Roman"/>
          <w:sz w:val="20"/>
          <w:szCs w:val="20"/>
        </w:rPr>
        <w:t>B/A</w:t>
      </w:r>
      <w:r>
        <w:rPr>
          <w:rFonts w:hint="eastAsia" w:cs="Times New Roman"/>
          <w:sz w:val="20"/>
          <w:szCs w:val="20"/>
        </w:rPr>
        <w:t>）.</w:t>
      </w:r>
    </w:p>
    <w:p>
      <w:pPr>
        <w:widowControl w:val="0"/>
        <w:spacing w:line="560" w:lineRule="exact"/>
        <w:ind w:firstLine="640"/>
        <w:rPr>
          <w:rFonts w:cs="Times New Roman"/>
          <w:sz w:val="32"/>
          <w:szCs w:val="32"/>
        </w:rPr>
      </w:pPr>
      <w:r>
        <w:rPr>
          <w:rFonts w:hint="eastAsia" w:cs="Times New Roman"/>
          <w:sz w:val="32"/>
          <w:szCs w:val="32"/>
        </w:rPr>
        <w:t>3.资金管理情况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cs="Times New Roman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为加强和规范各项目资金的管理，提高资金使用效益，确保资金安全，加快项目建设任务如期完成，我县项目资金支付实行县财政报账管理制度，实行国库直接支付。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项目资金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严格按照程序拨付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进度款等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资金，先由施工单位申报，再由监理及业主核定工程量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，再报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县财政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并按规定比例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支付工程进度款，竣工验收后由县审计、财政复核结算工程款，并按比例预留质保金。账务由县财政部门（会计核算中心）进行统一会计账务处理及资料管理。</w:t>
      </w:r>
      <w:r>
        <w:rPr>
          <w:rFonts w:hint="eastAsia" w:eastAsia="仿宋_GB2312"/>
          <w:color w:val="auto"/>
          <w:sz w:val="32"/>
          <w:szCs w:val="32"/>
          <w:highlight w:val="none"/>
        </w:rPr>
        <w:t>并接受县财政、审计部门的专项资金使用情况进行全程跟踪监督检查，确保专项资金正确使用，专款专用，未发生挤占、截留、挪用等现象。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资金使用符合规定。</w:t>
      </w:r>
    </w:p>
    <w:p>
      <w:pPr>
        <w:pStyle w:val="4"/>
        <w:widowControl w:val="0"/>
        <w:spacing w:line="560" w:lineRule="exact"/>
        <w:ind w:firstLine="640"/>
        <w:rPr>
          <w:rFonts w:ascii="楷体" w:hAnsi="楷体" w:eastAsia="楷体" w:cs="Times New Roman"/>
          <w:bCs w:val="0"/>
          <w:sz w:val="32"/>
        </w:rPr>
      </w:pPr>
      <w:r>
        <w:rPr>
          <w:rFonts w:hint="eastAsia" w:ascii="楷体" w:hAnsi="楷体" w:eastAsia="楷体" w:cs="Times New Roman"/>
          <w:bCs w:val="0"/>
          <w:sz w:val="32"/>
        </w:rPr>
        <w:t>（二）项目管理情况分析</w:t>
      </w:r>
    </w:p>
    <w:p>
      <w:pPr>
        <w:widowControl w:val="0"/>
        <w:spacing w:line="560" w:lineRule="exact"/>
        <w:ind w:firstLine="640"/>
        <w:rPr>
          <w:rFonts w:cs="Times New Roman"/>
          <w:sz w:val="32"/>
          <w:szCs w:val="32"/>
        </w:rPr>
      </w:pPr>
      <w:r>
        <w:rPr>
          <w:rFonts w:hint="eastAsia" w:cs="Times New Roman"/>
          <w:sz w:val="32"/>
          <w:szCs w:val="32"/>
        </w:rPr>
        <w:t>1.组织实施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在工程建设中，成立了由县政府分管水利及水保工作的县领导任组长，县监察、县财政、县水利、县农粮、县林业、县国土等相关部门负责人为成员的工程实施领导小组，根据水利、水保等不同的项目，成立不同的项目部进行相应的建设管理。为确保治理任务按时、按质、按量完成，在项目实施过程中，工程建设实行了“四制”，即项目法人制、招标投标制、建设监理制、合同管理制，同时，在项目实施过程中，严把技术质量关，并加强了对项目工程质量的监督管理。县水利局积极做好工程督导，抽出精干力量狠抓项目实施，要求施工单位按照项目建设进度要求，细化方案，倒排工期，明确各任务节点的完成时限和要求，确保项目建设按照时间节点完成。在业主单位、施工单位、项目乡镇和项目区受益群众等参建各方共同努力及积极配合下，工程进展顺利， 按规定时间要求完成了工程建设任务。</w:t>
      </w:r>
    </w:p>
    <w:p>
      <w:pPr>
        <w:widowControl w:val="0"/>
        <w:spacing w:line="560" w:lineRule="exact"/>
        <w:ind w:firstLine="640"/>
        <w:rPr>
          <w:rFonts w:cs="Times New Roman"/>
          <w:sz w:val="32"/>
          <w:szCs w:val="32"/>
        </w:rPr>
      </w:pPr>
      <w:r>
        <w:rPr>
          <w:rFonts w:hint="eastAsia" w:cs="Times New Roman"/>
          <w:sz w:val="32"/>
          <w:szCs w:val="32"/>
        </w:rPr>
        <w:t>2.绩效管理</w:t>
      </w:r>
    </w:p>
    <w:p>
      <w:pPr>
        <w:widowControl w:val="0"/>
        <w:spacing w:line="560" w:lineRule="exact"/>
        <w:ind w:firstLine="640"/>
        <w:rPr>
          <w:rFonts w:cs="Times New Roman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项目管理制度建立情况：根据有关要求，我县严格遵守省出台的有关项目建设管理办法、资金管理办法、验收办法、绩效评价实施细则等，结合我县实际，制定了农村饮水安全工程水源保护管理办法、工程质量管理制度等有关规章制度。我县按照上级有关要求，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及时准确地完成</w:t>
      </w:r>
      <w:r>
        <w:rPr>
          <w:rFonts w:hint="eastAsia" w:eastAsia="仿宋_GB2312"/>
          <w:color w:val="auto"/>
          <w:sz w:val="32"/>
          <w:szCs w:val="32"/>
          <w:highlight w:val="none"/>
        </w:rPr>
        <w:t>了项目进度月报、旬报上报工作，工作总结和级绩效自评报告编制上报等，绩效管理工作填报及时、质量较好，时效性强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4"/>
        <w:widowControl w:val="0"/>
        <w:spacing w:line="560" w:lineRule="exact"/>
        <w:ind w:firstLine="640"/>
        <w:rPr>
          <w:rFonts w:ascii="楷体" w:hAnsi="楷体" w:eastAsia="楷体" w:cs="Times New Roman"/>
          <w:bCs w:val="0"/>
          <w:sz w:val="32"/>
        </w:rPr>
      </w:pPr>
      <w:r>
        <w:rPr>
          <w:rFonts w:hint="eastAsia" w:ascii="楷体" w:hAnsi="楷体" w:eastAsia="楷体" w:cs="Times New Roman"/>
          <w:bCs w:val="0"/>
          <w:sz w:val="32"/>
        </w:rPr>
        <w:t>（三）产出指标完成情况分析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cs="Times New Roman"/>
          <w:color w:val="0000FF"/>
          <w:sz w:val="32"/>
          <w:szCs w:val="32"/>
        </w:rPr>
      </w:pPr>
      <w:r>
        <w:rPr>
          <w:rFonts w:hint="eastAsia" w:cs="Times New Roman"/>
          <w:sz w:val="32"/>
          <w:szCs w:val="32"/>
        </w:rPr>
        <w:t>1.项目数量指标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cs="Times New Roman"/>
          <w:color w:val="auto"/>
          <w:sz w:val="32"/>
          <w:szCs w:val="32"/>
        </w:rPr>
        <w:t>批复绩效目标</w:t>
      </w:r>
      <w:r>
        <w:rPr>
          <w:rFonts w:hint="eastAsia" w:cs="Times New Roman"/>
          <w:color w:val="auto"/>
          <w:sz w:val="32"/>
          <w:szCs w:val="32"/>
          <w:lang w:eastAsia="zh-CN"/>
        </w:rPr>
        <w:t>需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完成1座小型水库除险加固工程；43座小型水库维修养护</w:t>
      </w:r>
      <w:r>
        <w:rPr>
          <w:rFonts w:hint="eastAsia" w:ascii="Times New Roman" w:hAnsi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水土流失治理10平方公里；山洪灾害防治1个县；农村饮水工程维修养护154处；河流管护80公里</w:t>
      </w:r>
      <w:r>
        <w:rPr>
          <w:rFonts w:hint="eastAsia" w:ascii="Times New Roman" w:hAnsi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/>
          <w:color w:val="auto"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全面完成</w:t>
      </w:r>
      <w:r>
        <w:rPr>
          <w:rFonts w:hint="eastAsia" w:ascii="Times New Roman" w:hAnsi="Times New Roman"/>
          <w:color w:val="auto"/>
          <w:sz w:val="32"/>
          <w:szCs w:val="32"/>
          <w:highlight w:val="none"/>
          <w:lang w:eastAsia="zh-CN"/>
        </w:rPr>
        <w:t>了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年度计划。</w:t>
      </w:r>
    </w:p>
    <w:p>
      <w:pPr>
        <w:widowControl w:val="0"/>
        <w:spacing w:line="560" w:lineRule="exact"/>
        <w:ind w:firstLine="64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</w:t>
      </w:r>
      <w:r>
        <w:rPr>
          <w:rFonts w:hint="eastAsia" w:cs="Times New Roman"/>
          <w:sz w:val="32"/>
          <w:szCs w:val="32"/>
        </w:rPr>
        <w:t>.项目质量指标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cs="Times New Roman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按照“因地制宜、分类指导、突出重点、狠抓特色”的要求，始终坚持规划设计规范、技术指导到位、施工质量符合设计要求，树立质量意识，加大对工程质量的监督，做到实施一处成功一处，提升工程实施的质量和品位。项目实施后，达到合格以上质量等级。</w:t>
      </w:r>
    </w:p>
    <w:p>
      <w:pPr>
        <w:widowControl w:val="0"/>
        <w:spacing w:line="560" w:lineRule="exact"/>
        <w:ind w:firstLine="64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3</w:t>
      </w:r>
      <w:r>
        <w:rPr>
          <w:rFonts w:hint="eastAsia" w:cs="Times New Roman"/>
          <w:sz w:val="32"/>
          <w:szCs w:val="32"/>
        </w:rPr>
        <w:t>.项目时效指标</w:t>
      </w:r>
    </w:p>
    <w:p>
      <w:pPr>
        <w:widowControl w:val="0"/>
        <w:ind w:firstLine="640" w:firstLineChars="0"/>
        <w:jc w:val="left"/>
        <w:rPr>
          <w:rFonts w:hint="eastAsia" w:ascii="仿宋_GB2312" w:cs="Times New Roman"/>
          <w:color w:val="auto"/>
          <w:sz w:val="32"/>
          <w:szCs w:val="32"/>
          <w:highlight w:val="none"/>
        </w:rPr>
      </w:pPr>
      <w:r>
        <w:rPr>
          <w:rFonts w:hint="eastAsia" w:cs="Times New Roman"/>
          <w:color w:val="auto"/>
          <w:sz w:val="32"/>
          <w:szCs w:val="32"/>
          <w:lang w:val="en-US" w:eastAsia="zh-CN"/>
        </w:rPr>
        <w:t>2021年4月</w:t>
      </w:r>
      <w:r>
        <w:rPr>
          <w:rFonts w:hint="eastAsia" w:eastAsia="仿宋_GB2312"/>
          <w:color w:val="auto"/>
          <w:sz w:val="32"/>
          <w:szCs w:val="32"/>
          <w:highlight w:val="none"/>
        </w:rPr>
        <w:t>水利工程设施养护项目</w:t>
      </w:r>
      <w:r>
        <w:rPr>
          <w:rFonts w:hint="eastAsia"/>
          <w:color w:val="auto"/>
          <w:sz w:val="32"/>
          <w:szCs w:val="32"/>
          <w:highlight w:val="none"/>
        </w:rPr>
        <w:t>已全部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开工</w:t>
      </w:r>
      <w:r>
        <w:rPr>
          <w:rFonts w:hint="eastAsia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cs="Times New Roman"/>
          <w:color w:val="auto"/>
          <w:sz w:val="32"/>
          <w:szCs w:val="32"/>
          <w:highlight w:val="none"/>
        </w:rPr>
        <w:t>截至</w:t>
      </w:r>
      <w:r>
        <w:rPr>
          <w:rFonts w:hint="eastAsia" w:ascii="仿宋_GB2312" w:cs="Times New Roman"/>
          <w:color w:val="auto"/>
          <w:sz w:val="32"/>
          <w:szCs w:val="32"/>
          <w:highlight w:val="none"/>
          <w:lang w:eastAsia="zh-CN"/>
        </w:rPr>
        <w:t>20</w:t>
      </w:r>
      <w:r>
        <w:rPr>
          <w:rFonts w:hint="eastAsia" w:ascii="仿宋_GB2312" w:cs="Times New Roman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cs="Times New Roman"/>
          <w:color w:val="auto"/>
          <w:sz w:val="32"/>
          <w:szCs w:val="32"/>
          <w:highlight w:val="none"/>
        </w:rPr>
        <w:t>月底资金已全部</w:t>
      </w:r>
      <w:r>
        <w:rPr>
          <w:rFonts w:hint="eastAsia" w:cs="Times New Roman"/>
          <w:color w:val="auto"/>
          <w:sz w:val="32"/>
          <w:szCs w:val="32"/>
        </w:rPr>
        <w:t>项目</w:t>
      </w:r>
      <w:r>
        <w:rPr>
          <w:rFonts w:hint="eastAsia" w:cs="Times New Roman"/>
          <w:color w:val="auto"/>
          <w:sz w:val="32"/>
          <w:szCs w:val="32"/>
          <w:lang w:eastAsia="zh-CN"/>
        </w:rPr>
        <w:t>已</w:t>
      </w:r>
      <w:r>
        <w:rPr>
          <w:rFonts w:hint="eastAsia" w:cs="Times New Roman"/>
          <w:color w:val="auto"/>
          <w:sz w:val="32"/>
          <w:szCs w:val="32"/>
        </w:rPr>
        <w:t>完工及验收</w:t>
      </w:r>
      <w:r>
        <w:rPr>
          <w:rFonts w:hint="eastAsia" w:ascii="仿宋_GB2312" w:cs="Times New Roman"/>
          <w:color w:val="auto"/>
          <w:sz w:val="32"/>
          <w:szCs w:val="32"/>
          <w:highlight w:val="none"/>
        </w:rPr>
        <w:t>完成</w:t>
      </w:r>
    </w:p>
    <w:p>
      <w:pPr>
        <w:widowControl w:val="0"/>
        <w:ind w:firstLine="640" w:firstLineChars="0"/>
        <w:jc w:val="center"/>
        <w:rPr>
          <w:rFonts w:cs="Times New Roman"/>
        </w:rPr>
      </w:pPr>
      <w:r>
        <w:rPr>
          <w:rFonts w:hint="eastAsia" w:cs="Times New Roman"/>
        </w:rPr>
        <w:t>表</w:t>
      </w:r>
      <w:r>
        <w:rPr>
          <w:rFonts w:cs="Times New Roman"/>
        </w:rPr>
        <w:t xml:space="preserve">3-3  </w:t>
      </w:r>
      <w:r>
        <w:rPr>
          <w:rFonts w:hint="eastAsia" w:cs="Times New Roman"/>
        </w:rPr>
        <w:t>2021年度水利发展资金项目实施进度情况表</w:t>
      </w:r>
    </w:p>
    <w:tbl>
      <w:tblPr>
        <w:tblStyle w:val="8"/>
        <w:tblW w:w="8408" w:type="dxa"/>
        <w:tblInd w:w="0" w:type="dxa"/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3412"/>
        <w:gridCol w:w="713"/>
        <w:gridCol w:w="713"/>
        <w:gridCol w:w="713"/>
        <w:gridCol w:w="713"/>
        <w:gridCol w:w="718"/>
        <w:gridCol w:w="713"/>
        <w:gridCol w:w="713"/>
      </w:tblGrid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11" w:hRule="atLeast"/>
          <w:tblHeader/>
        </w:trPr>
        <w:tc>
          <w:tcPr>
            <w:tcW w:w="3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分  类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实施项目数（个）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cs="Times New Roman"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完工率（%）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项目验收率（%）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  <w:tblHeader/>
        </w:trPr>
        <w:tc>
          <w:tcPr>
            <w:tcW w:w="3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开工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完工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完工</w:t>
            </w:r>
          </w:p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验收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验收</w:t>
            </w:r>
          </w:p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49" w:hRule="atLeast"/>
        </w:trPr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ascii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水土保持工程建设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default" w:ascii="仿宋_GB2312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</w:trPr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ascii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小型病险水库除险加固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</w:trPr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ascii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山洪灾害防治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default" w:ascii="仿宋_GB2312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</w:trPr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hint="eastAsia" w:ascii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农村饮水工程维修养护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154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154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154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154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154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default" w:ascii="仿宋_GB2312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</w:trPr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hint="eastAsia" w:ascii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小型水库工程设施维修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养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43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43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43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43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43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default" w:ascii="仿宋_GB2312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</w:trPr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hint="eastAsia" w:ascii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河湖管护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default" w:ascii="仿宋_GB2312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</w:trPr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山洪灾害防治非工程措施维修养护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default" w:ascii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default" w:ascii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default" w:ascii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default" w:ascii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default" w:ascii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default" w:ascii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default" w:ascii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</w:tr>
    </w:tbl>
    <w:p>
      <w:pPr>
        <w:widowControl w:val="0"/>
        <w:spacing w:line="560" w:lineRule="exact"/>
        <w:ind w:firstLine="640"/>
        <w:rPr>
          <w:rFonts w:cs="Times New Roman"/>
          <w:sz w:val="32"/>
        </w:rPr>
      </w:pPr>
      <w:r>
        <w:rPr>
          <w:rFonts w:cs="Times New Roman"/>
          <w:sz w:val="32"/>
        </w:rPr>
        <w:t>4</w:t>
      </w:r>
      <w:r>
        <w:rPr>
          <w:rFonts w:hint="eastAsia" w:cs="Times New Roman"/>
          <w:sz w:val="32"/>
        </w:rPr>
        <w:t>.项目成本指标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cs="Times New Roman"/>
          <w:sz w:val="32"/>
        </w:rPr>
      </w:pPr>
      <w:r>
        <w:rPr>
          <w:rFonts w:hint="eastAsia"/>
          <w:color w:val="auto"/>
          <w:sz w:val="32"/>
          <w:szCs w:val="32"/>
          <w:highlight w:val="none"/>
          <w:lang w:eastAsia="zh-CN"/>
        </w:rPr>
        <w:t>我县</w:t>
      </w:r>
      <w:r>
        <w:rPr>
          <w:rFonts w:hint="eastAsia" w:eastAsia="仿宋_GB2312"/>
          <w:color w:val="auto"/>
          <w:sz w:val="32"/>
          <w:szCs w:val="32"/>
          <w:highlight w:val="none"/>
        </w:rPr>
        <w:t>在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各个项目</w:t>
      </w:r>
      <w:r>
        <w:rPr>
          <w:rFonts w:hint="eastAsia" w:eastAsia="仿宋_GB2312"/>
          <w:color w:val="auto"/>
          <w:sz w:val="32"/>
          <w:szCs w:val="32"/>
          <w:highlight w:val="none"/>
        </w:rPr>
        <w:t>实施过程中，严格控制支出，其项目成本均控制在批复概算内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，未超出概算</w:t>
      </w:r>
      <w:r>
        <w:rPr>
          <w:rFonts w:eastAsia="仿宋_GB2312"/>
          <w:color w:val="auto"/>
          <w:sz w:val="32"/>
          <w:szCs w:val="32"/>
          <w:highlight w:val="none"/>
        </w:rPr>
        <w:t>。</w:t>
      </w:r>
    </w:p>
    <w:p>
      <w:pPr>
        <w:pStyle w:val="4"/>
        <w:widowControl w:val="0"/>
        <w:spacing w:line="560" w:lineRule="exact"/>
        <w:ind w:firstLine="640"/>
        <w:rPr>
          <w:rFonts w:ascii="楷体" w:hAnsi="楷体" w:eastAsia="楷体" w:cs="Times New Roman"/>
          <w:bCs w:val="0"/>
          <w:sz w:val="32"/>
        </w:rPr>
      </w:pPr>
      <w:r>
        <w:rPr>
          <w:rFonts w:hint="eastAsia" w:ascii="楷体" w:hAnsi="楷体" w:eastAsia="楷体" w:cs="Times New Roman"/>
          <w:bCs w:val="0"/>
          <w:sz w:val="32"/>
        </w:rPr>
        <w:t>（四）效益指标完成情况分析</w:t>
      </w:r>
    </w:p>
    <w:p>
      <w:pPr>
        <w:widowControl w:val="0"/>
        <w:spacing w:line="560" w:lineRule="exact"/>
        <w:ind w:firstLine="640"/>
        <w:rPr>
          <w:rFonts w:cs="Times New Roman"/>
          <w:sz w:val="32"/>
        </w:rPr>
      </w:pPr>
      <w:r>
        <w:rPr>
          <w:rFonts w:hint="eastAsia" w:ascii="仿宋_GB2312" w:hAnsi="仿宋"/>
          <w:color w:val="auto"/>
          <w:sz w:val="32"/>
          <w:szCs w:val="32"/>
          <w:highlight w:val="none"/>
          <w:lang w:val="en-US" w:eastAsia="zh-CN"/>
        </w:rPr>
        <w:t>本年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项目实施后，进一步体现了党和政府重视水利基础设施建设，有利于提高群众的生活水平，对社会安定起到良好的促进作用，为维护社会稳定具有十分重要而深远的意义</w:t>
      </w:r>
      <w:r>
        <w:rPr>
          <w:rFonts w:hint="eastAsia" w:cs="Times New Roman"/>
          <w:sz w:val="32"/>
        </w:rPr>
        <w:t>。</w:t>
      </w:r>
    </w:p>
    <w:p>
      <w:pPr>
        <w:widowControl w:val="0"/>
        <w:numPr>
          <w:ilvl w:val="0"/>
          <w:numId w:val="2"/>
        </w:numPr>
        <w:spacing w:line="560" w:lineRule="exact"/>
        <w:ind w:firstLine="640"/>
        <w:rPr>
          <w:rFonts w:hint="eastAsia" w:cs="Times New Roman"/>
          <w:sz w:val="32"/>
        </w:rPr>
      </w:pPr>
      <w:r>
        <w:rPr>
          <w:rFonts w:hint="eastAsia" w:cs="Times New Roman"/>
          <w:sz w:val="32"/>
        </w:rPr>
        <w:t>项目实施的经济效益分析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  <w:lang w:eastAsia="zh-CN"/>
        </w:rPr>
        <w:t>　　</w:t>
      </w: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小型水库建设及除险加固项目实施后改善灌溉面积0.04万亩、保护耕地面积0.015万亩、保护人口数量0.13万人。通过调查，项目区总产值明显增长，粮食增产</w:t>
      </w:r>
      <w:r>
        <w:rPr>
          <w:rFonts w:hint="eastAsia" w:ascii="仿宋_GB2312" w:hAnsi="仿宋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0.43</w:t>
      </w: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万公斤；农民年人均纯收入达到</w:t>
      </w:r>
      <w:r>
        <w:rPr>
          <w:rFonts w:hint="eastAsia" w:ascii="仿宋_GB2312" w:hAnsi="仿宋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0.53万</w:t>
      </w: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元，经济效益前景良好。</w:t>
      </w:r>
    </w:p>
    <w:p>
      <w:pPr>
        <w:widowControl w:val="0"/>
        <w:numPr>
          <w:ilvl w:val="0"/>
          <w:numId w:val="2"/>
        </w:numPr>
        <w:spacing w:line="560" w:lineRule="exact"/>
        <w:ind w:left="0" w:leftChars="0" w:firstLine="640" w:firstLineChars="200"/>
        <w:rPr>
          <w:rFonts w:hint="eastAsia" w:cs="Times New Roman"/>
          <w:sz w:val="32"/>
        </w:rPr>
      </w:pPr>
      <w:r>
        <w:rPr>
          <w:rFonts w:hint="eastAsia" w:cs="Times New Roman"/>
          <w:sz w:val="32"/>
        </w:rPr>
        <w:t>项目实施的社会效益分析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　　</w:t>
      </w: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山洪灾害防治非工程措施项目在全县9个乡镇安装了33</w:t>
      </w:r>
      <w:r>
        <w:rPr>
          <w:rFonts w:hint="eastAsia" w:ascii="仿宋_GB2312" w:hAnsi="仿宋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套</w:t>
      </w: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山洪灾害预警广播，保护人口0.78万人，为人民</w:t>
      </w:r>
      <w:r>
        <w:rPr>
          <w:rFonts w:hint="eastAsia" w:ascii="仿宋_GB2312" w:hAnsi="仿宋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的</w:t>
      </w: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生命财产安全提供了保障。农村饮水工程维修养护</w:t>
      </w:r>
      <w:r>
        <w:rPr>
          <w:rFonts w:hint="eastAsia" w:ascii="仿宋_GB2312" w:hAnsi="仿宋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项目</w:t>
      </w: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覆盖服务人口</w:t>
      </w:r>
      <w:r>
        <w:rPr>
          <w:rFonts w:hint="eastAsia" w:ascii="仿宋_GB2312" w:hAnsi="仿宋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7</w:t>
      </w: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万人</w:t>
      </w:r>
      <w:r>
        <w:rPr>
          <w:rFonts w:hint="eastAsia" w:ascii="仿宋_GB2312" w:hAnsi="仿宋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，小型水库工程设施维修养护项目覆盖服务人口10万人，山洪灾害防治非工程措施设施维修养护项目，制作25000册山洪灾害预防宣传册，并开展了山洪灾害预防宣传活动，组织乡镇开展防洪应急演练，有效提高了人民的灾害预防知识。</w:t>
      </w:r>
      <w:r>
        <w:rPr>
          <w:rFonts w:hint="eastAsia" w:cs="Times New Roman"/>
          <w:color w:val="auto"/>
          <w:sz w:val="32"/>
          <w:highlight w:val="none"/>
        </w:rPr>
        <w:t>大大地减少了洪灾损失，避免洪灾引起治安、饥荒、卫生等一系列社会问题，使人民安居乐业，有利于社会稳定</w:t>
      </w:r>
    </w:p>
    <w:p>
      <w:pPr>
        <w:widowControl w:val="0"/>
        <w:numPr>
          <w:ilvl w:val="0"/>
          <w:numId w:val="2"/>
        </w:numPr>
        <w:spacing w:line="560" w:lineRule="exact"/>
        <w:ind w:left="0" w:leftChars="0" w:firstLine="640" w:firstLineChars="200"/>
        <w:rPr>
          <w:rFonts w:hint="eastAsia" w:cs="Times New Roman"/>
          <w:sz w:val="32"/>
        </w:rPr>
      </w:pPr>
      <w:r>
        <w:rPr>
          <w:rFonts w:hint="eastAsia" w:cs="Times New Roman"/>
          <w:sz w:val="32"/>
        </w:rPr>
        <w:t>项目实施</w:t>
      </w:r>
      <w:r>
        <w:rPr>
          <w:rFonts w:hint="eastAsia" w:cs="Times New Roman"/>
          <w:sz w:val="32"/>
          <w:lang w:eastAsia="zh-CN"/>
        </w:rPr>
        <w:t>地</w:t>
      </w:r>
      <w:r>
        <w:rPr>
          <w:rFonts w:hint="eastAsia" w:cs="Times New Roman"/>
          <w:sz w:val="32"/>
        </w:rPr>
        <w:t>生态效益分析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" w:cstheme="minorBidi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　　水土保持工程建设治理水土流失面积10平方公里促进了工程水源保护区的建设与管理，从而使项目区自然植被生长条件得以改善，可增大林木覆盖率，促进绿化、美化环境、减少水土流失，有利于改善小气候，对生态环境、居民生活生产条件和人居环境的改善将发挥显著作用。</w:t>
      </w:r>
    </w:p>
    <w:p>
      <w:pPr>
        <w:widowControl w:val="0"/>
        <w:numPr>
          <w:ilvl w:val="0"/>
          <w:numId w:val="2"/>
        </w:numPr>
        <w:spacing w:line="560" w:lineRule="exact"/>
        <w:ind w:left="0" w:leftChars="0" w:firstLine="640" w:firstLineChars="200"/>
        <w:rPr>
          <w:rFonts w:hint="eastAsia" w:cs="Times New Roman"/>
          <w:sz w:val="32"/>
        </w:rPr>
      </w:pPr>
      <w:r>
        <w:rPr>
          <w:rFonts w:hint="eastAsia" w:cs="Times New Roman"/>
          <w:sz w:val="32"/>
        </w:rPr>
        <w:t>项目实施的可持续影响分析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已建工程投入使用后能够良性运行，群众长效受益；工程按设计规范进行设计，达到规范确定的设计年限，群众长效受益。</w:t>
      </w:r>
    </w:p>
    <w:p>
      <w:pPr>
        <w:widowControl w:val="0"/>
        <w:numPr>
          <w:ilvl w:val="0"/>
          <w:numId w:val="0"/>
        </w:numPr>
        <w:spacing w:line="560" w:lineRule="exact"/>
        <w:rPr>
          <w:rFonts w:ascii="楷体" w:hAnsi="楷体" w:eastAsia="楷体" w:cs="Times New Roman"/>
          <w:bCs w:val="0"/>
          <w:sz w:val="32"/>
        </w:rPr>
      </w:pPr>
      <w:r>
        <w:rPr>
          <w:rFonts w:hint="eastAsia" w:ascii="楷体" w:hAnsi="楷体" w:eastAsia="楷体" w:cs="Times New Roman"/>
          <w:bCs w:val="0"/>
          <w:sz w:val="32"/>
          <w:lang w:eastAsia="zh-CN"/>
        </w:rPr>
        <w:t>　</w:t>
      </w:r>
      <w:r>
        <w:rPr>
          <w:rFonts w:hint="eastAsia" w:ascii="楷体" w:hAnsi="楷体" w:eastAsia="楷体" w:cs="Times New Roman"/>
          <w:bCs w:val="0"/>
          <w:sz w:val="32"/>
        </w:rPr>
        <w:t>（五）满意度指标完成情况分析</w:t>
      </w:r>
    </w:p>
    <w:p>
      <w:pPr>
        <w:widowControl w:val="0"/>
        <w:spacing w:line="560" w:lineRule="exact"/>
        <w:ind w:firstLine="640"/>
        <w:rPr>
          <w:sz w:val="32"/>
        </w:rPr>
      </w:pPr>
      <w:r>
        <w:rPr>
          <w:rFonts w:eastAsia="仿宋_GB2312"/>
          <w:color w:val="auto"/>
          <w:sz w:val="32"/>
          <w:szCs w:val="32"/>
          <w:highlight w:val="none"/>
        </w:rPr>
        <w:t>为了解受益群众对项目建设的满意程度，县水利部门以随机发放调查问卷的方式对项目进行用户满意度调查。从问卷调查统计结果看，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共计发</w:t>
      </w:r>
      <w:r>
        <w:rPr>
          <w:rFonts w:hint="eastAsia" w:eastAsia="仿宋_GB2312"/>
          <w:color w:val="auto"/>
          <w:sz w:val="32"/>
          <w:szCs w:val="32"/>
          <w:highlight w:val="none"/>
        </w:rPr>
        <w:t>放调查问卷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60</w:t>
      </w:r>
      <w:r>
        <w:rPr>
          <w:rFonts w:hint="eastAsia" w:eastAsia="仿宋_GB2312"/>
          <w:color w:val="auto"/>
          <w:sz w:val="32"/>
          <w:szCs w:val="32"/>
          <w:highlight w:val="none"/>
        </w:rPr>
        <w:t>份，收回问卷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60</w:t>
      </w:r>
      <w:r>
        <w:rPr>
          <w:rFonts w:hint="eastAsia" w:eastAsia="仿宋_GB2312"/>
          <w:color w:val="auto"/>
          <w:sz w:val="32"/>
          <w:szCs w:val="32"/>
          <w:highlight w:val="none"/>
        </w:rPr>
        <w:t>份，回答满意的问卷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60</w:t>
      </w:r>
      <w:r>
        <w:rPr>
          <w:rFonts w:hint="eastAsia" w:eastAsia="仿宋_GB2312"/>
          <w:color w:val="auto"/>
          <w:sz w:val="32"/>
          <w:szCs w:val="32"/>
          <w:highlight w:val="none"/>
        </w:rPr>
        <w:t>份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eastAsia="仿宋_GB2312"/>
          <w:color w:val="auto"/>
          <w:sz w:val="32"/>
          <w:szCs w:val="32"/>
          <w:highlight w:val="none"/>
        </w:rPr>
        <w:t>受益群众满意</w:t>
      </w:r>
      <w:r>
        <w:rPr>
          <w:rFonts w:hint="eastAsia" w:eastAsia="仿宋_GB2312"/>
          <w:color w:val="auto"/>
          <w:sz w:val="32"/>
          <w:szCs w:val="32"/>
          <w:highlight w:val="none"/>
        </w:rPr>
        <w:t>度均高于95%，得分100分</w:t>
      </w:r>
      <w:r>
        <w:rPr>
          <w:rFonts w:hint="eastAsia"/>
          <w:sz w:val="32"/>
        </w:rPr>
        <w:t>。</w:t>
      </w:r>
    </w:p>
    <w:p>
      <w:pPr>
        <w:widowControl w:val="0"/>
        <w:ind w:firstLine="0" w:firstLineChars="0"/>
        <w:jc w:val="center"/>
        <w:rPr>
          <w:rFonts w:cs="Times New Roman"/>
        </w:rPr>
      </w:pPr>
      <w:r>
        <w:rPr>
          <w:rFonts w:cs="Times New Roman"/>
        </w:rPr>
        <w:t>表3</w:t>
      </w:r>
      <w:r>
        <w:rPr>
          <w:rFonts w:hint="eastAsia" w:cs="Times New Roman"/>
        </w:rPr>
        <w:t>-</w:t>
      </w:r>
      <w:r>
        <w:rPr>
          <w:rFonts w:cs="Times New Roman"/>
        </w:rPr>
        <w:t xml:space="preserve">4 </w:t>
      </w:r>
      <w:r>
        <w:rPr>
          <w:rFonts w:hint="eastAsia" w:cs="Times New Roman"/>
        </w:rPr>
        <w:t>项目实施满意度调查情况汇总表</w:t>
      </w:r>
    </w:p>
    <w:tbl>
      <w:tblPr>
        <w:tblStyle w:val="8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609"/>
        <w:gridCol w:w="1998"/>
        <w:gridCol w:w="15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项目分类</w:t>
            </w:r>
          </w:p>
        </w:tc>
        <w:tc>
          <w:tcPr>
            <w:tcW w:w="2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调查问卷数（份）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平均满意度（分）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ascii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水土保持工程建设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小型病险水库除险加固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山洪灾害防治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农村饮水工程维修养护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小型水库工程设施维修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养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河湖管护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default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</w:tbl>
    <w:p>
      <w:pPr>
        <w:pStyle w:val="3"/>
        <w:widowControl w:val="0"/>
        <w:spacing w:line="560" w:lineRule="exact"/>
        <w:ind w:firstLine="640"/>
        <w:rPr>
          <w:rFonts w:ascii="黑体" w:hAnsi="黑体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t>四、偏离绩效目标原因和下一步改进措施</w:t>
      </w:r>
    </w:p>
    <w:p>
      <w:pPr>
        <w:widowControl w:val="0"/>
        <w:spacing w:line="560" w:lineRule="exact"/>
        <w:ind w:firstLine="640"/>
        <w:rPr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根据本次绩效自评工作，我县全面完成了各项目绩效目标工作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，与绩效目标吻合，无偏离</w:t>
      </w:r>
      <w:r>
        <w:rPr>
          <w:rFonts w:hint="eastAsia" w:eastAsia="仿宋_GB2312"/>
          <w:color w:val="auto"/>
          <w:sz w:val="32"/>
          <w:szCs w:val="32"/>
          <w:highlight w:val="none"/>
        </w:rPr>
        <w:t>。下一步将总结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20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eastAsia="仿宋_GB2312"/>
          <w:color w:val="auto"/>
          <w:sz w:val="32"/>
          <w:szCs w:val="32"/>
          <w:highlight w:val="none"/>
        </w:rPr>
        <w:t>年经验，加强平时项目实施管理，做好工程质量监督管理，注意收集项目档案资料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3"/>
        <w:widowControl w:val="0"/>
        <w:spacing w:line="560" w:lineRule="exact"/>
        <w:ind w:firstLine="640"/>
        <w:rPr>
          <w:rFonts w:ascii="黑体" w:hAnsi="黑体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t>五、综合评价结论</w:t>
      </w:r>
    </w:p>
    <w:p>
      <w:pPr>
        <w:widowControl w:val="0"/>
        <w:spacing w:line="560" w:lineRule="exact"/>
        <w:ind w:firstLine="640"/>
        <w:rPr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全南县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2021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年度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中央财政水利发展资金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已全面完工，项目已按批准的预算执行，未超预算实施，资金管理规范，完成了上级下达的投资计划和预定的绩效目标，绩效自评得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100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分</w:t>
      </w:r>
      <w:r>
        <w:rPr>
          <w:rFonts w:hint="eastAsia"/>
          <w:sz w:val="32"/>
          <w:szCs w:val="32"/>
        </w:rPr>
        <w:t>。</w:t>
      </w:r>
    </w:p>
    <w:p>
      <w:pPr>
        <w:pStyle w:val="3"/>
        <w:widowControl w:val="0"/>
        <w:spacing w:line="560" w:lineRule="exact"/>
        <w:ind w:firstLine="640"/>
        <w:rPr>
          <w:rFonts w:ascii="黑体" w:hAnsi="黑体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t>六、经验、问题和建议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eastAsia="仿宋_GB2312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（一）</w:t>
      </w:r>
      <w:r>
        <w:rPr>
          <w:rFonts w:hint="eastAsia" w:ascii="黑体" w:hAnsi="黑体" w:eastAsia="黑体" w:cs="Times New Roman"/>
          <w:b w:val="0"/>
          <w:bCs w:val="0"/>
          <w:color w:val="auto"/>
          <w:sz w:val="32"/>
          <w:szCs w:val="32"/>
          <w:highlight w:val="none"/>
        </w:rPr>
        <w:t>经验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1、领导重视，抓好组织领导，成立有关工程建设领导小组，组长由分管县领导担任，成员为相关单位主要负责人担任。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2、实行项目责任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主体</w:t>
      </w:r>
      <w:r>
        <w:rPr>
          <w:rFonts w:hint="eastAsia" w:eastAsia="仿宋_GB2312"/>
          <w:color w:val="auto"/>
          <w:sz w:val="32"/>
          <w:szCs w:val="32"/>
          <w:highlight w:val="none"/>
        </w:rPr>
        <w:t>制，责任明确，分工协作，落实人员，狠抓落实。对照年度投资计划目标任务，明确分工，切实抓好工作落实。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3、加强制度建设。工程建设从规划设计到施工、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拨款</w:t>
      </w:r>
      <w:r>
        <w:rPr>
          <w:rFonts w:hint="eastAsia" w:eastAsia="仿宋_GB2312"/>
          <w:color w:val="auto"/>
          <w:sz w:val="32"/>
          <w:szCs w:val="32"/>
          <w:highlight w:val="none"/>
        </w:rPr>
        <w:t>、验收、管护、移交等都有各项规章制度标准，推行了项目责任主体制、监理制、资金使用国库直接支付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报账制</w:t>
      </w:r>
      <w:r>
        <w:rPr>
          <w:rFonts w:hint="eastAsia" w:eastAsia="仿宋_GB2312"/>
          <w:color w:val="auto"/>
          <w:sz w:val="32"/>
          <w:szCs w:val="32"/>
          <w:highlight w:val="none"/>
        </w:rPr>
        <w:t>、工程建设公示制等。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4、加强资料管理。为规范档案管理，将年度实施规划图、竣工图、验收表、各种报表材料，整理装订成册，并有专人负责管理，做到了技术档案齐全，管理规范。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60" w:lineRule="exact"/>
        <w:ind w:firstLine="640" w:firstLineChars="200"/>
        <w:textAlignment w:val="auto"/>
        <w:outlineLvl w:val="0"/>
        <w:rPr>
          <w:rFonts w:hint="eastAsia" w:ascii="楷体" w:hAnsi="楷体" w:eastAsia="楷体" w:cs="楷体"/>
          <w:b/>
          <w:color w:val="auto"/>
          <w:kern w:val="44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二）</w:t>
      </w:r>
      <w:r>
        <w:rPr>
          <w:rFonts w:hint="eastAsia" w:ascii="楷体" w:hAnsi="楷体" w:eastAsia="楷体" w:cs="楷体"/>
          <w:b/>
          <w:color w:val="auto"/>
          <w:kern w:val="44"/>
          <w:sz w:val="32"/>
          <w:szCs w:val="32"/>
          <w:highlight w:val="none"/>
        </w:rPr>
        <w:t>问题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绩效评价工作时间紧，工作任务重。县级基层水利管理人员专业技术能力相对较弱，对政策理解存在不到位的情况，考核指标相对较多，指标解释相对较为简单，给工作人员在认识上不够到位，影响自评工作的进展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60" w:lineRule="exact"/>
        <w:ind w:firstLine="640" w:firstLineChars="200"/>
        <w:textAlignment w:val="auto"/>
        <w:outlineLvl w:val="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（三）</w:t>
      </w:r>
      <w:r>
        <w:rPr>
          <w:rFonts w:hint="eastAsia" w:ascii="楷体" w:hAnsi="楷体" w:eastAsia="楷体" w:cs="楷体"/>
          <w:b/>
          <w:color w:val="auto"/>
          <w:kern w:val="44"/>
          <w:sz w:val="32"/>
          <w:szCs w:val="32"/>
          <w:highlight w:val="none"/>
        </w:rPr>
        <w:t>建议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1、建立和完善绩效考核机制，</w:t>
      </w:r>
      <w:r>
        <w:rPr>
          <w:rFonts w:hint="eastAsia" w:eastAsia="仿宋_GB2312"/>
          <w:color w:val="auto"/>
          <w:sz w:val="32"/>
          <w:szCs w:val="32"/>
          <w:highlight w:val="none"/>
        </w:rPr>
        <w:t>建议进一步简化绩效评估指标体系，方便操作，优化评估流程，加强绩效考核体系及相关政策的培训，培训的时间要有足够长，让参加培训的全面理解掌握绩效评价工作，以起到培训的效果。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2、绩效自评表中的数量指标，按各个地方目标任务与总分的比例进行赋分。</w:t>
      </w:r>
    </w:p>
    <w:p>
      <w:pPr>
        <w:pStyle w:val="3"/>
        <w:widowControl w:val="0"/>
        <w:spacing w:line="560" w:lineRule="exact"/>
        <w:ind w:firstLine="640"/>
        <w:rPr>
          <w:rFonts w:ascii="黑体" w:hAnsi="黑体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七、</w:t>
      </w:r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t>绩效评价结果拟应用和公开情况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对绩效评价结果应用：根据结果情况指导下年度本县绩效目标进行相关的调整，要加强不足之处；绩效因素权重适当加大比例。</w:t>
      </w:r>
    </w:p>
    <w:p>
      <w:pPr>
        <w:pStyle w:val="3"/>
        <w:widowControl w:val="0"/>
        <w:spacing w:line="560" w:lineRule="exact"/>
        <w:ind w:firstLine="640"/>
        <w:rPr>
          <w:rFonts w:ascii="黑体" w:hAnsi="黑体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t>八、其他</w:t>
      </w:r>
      <w:r>
        <w:rPr>
          <w:rFonts w:hint="eastAsia" w:ascii="黑体" w:hAnsi="黑体" w:eastAsia="黑体" w:cs="Times New Roman"/>
          <w:b w:val="0"/>
          <w:bCs w:val="0"/>
          <w:sz w:val="32"/>
          <w:szCs w:val="32"/>
          <w:lang w:eastAsia="zh-CN"/>
        </w:rPr>
        <w:t>需要</w:t>
      </w:r>
      <w:bookmarkStart w:id="0" w:name="_GoBack"/>
      <w:bookmarkEnd w:id="0"/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t>说明的问题</w:t>
      </w:r>
    </w:p>
    <w:p>
      <w:pPr>
        <w:widowControl w:val="0"/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我县自筹山洪灾害防治非工程措施设施维修养护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10万元，具体</w:t>
      </w:r>
      <w:r>
        <w:rPr>
          <w:rFonts w:hint="eastAsia" w:ascii="仿宋" w:hAnsi="仿宋" w:eastAsia="仿宋" w:cs="仿宋"/>
          <w:sz w:val="32"/>
          <w:szCs w:val="32"/>
        </w:rPr>
        <w:t>分配如下：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山洪灾害防治非工程措施资金6万元（安装灾害预警广播）2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广告</w:t>
      </w:r>
      <w:r>
        <w:rPr>
          <w:rFonts w:hint="eastAsia" w:ascii="仿宋" w:hAnsi="仿宋" w:eastAsia="仿宋" w:cs="仿宋"/>
          <w:sz w:val="32"/>
          <w:szCs w:val="32"/>
        </w:rPr>
        <w:t>宣传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2.385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3、山洪灾害防御应急演练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1.615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ageBreakBefore w:val="0"/>
        <w:tabs>
          <w:tab w:val="left" w:pos="6103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全南县财政局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全南县水利局</w:t>
      </w:r>
    </w:p>
    <w:p>
      <w:pPr>
        <w:pageBreakBefore w:val="0"/>
        <w:tabs>
          <w:tab w:val="left" w:pos="5458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pageBreakBefore w:val="0"/>
        <w:tabs>
          <w:tab w:val="left" w:pos="910"/>
          <w:tab w:val="left" w:pos="5458"/>
          <w:tab w:val="right" w:pos="8426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2022年5月27日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850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018206"/>
    </w:sdtPr>
    <w:sdtEndPr>
      <w:rPr>
        <w:rFonts w:cs="Times New Roman"/>
        <w:sz w:val="20"/>
        <w:szCs w:val="20"/>
      </w:rPr>
    </w:sdtEndPr>
    <w:sdtContent>
      <w:p>
        <w:pPr>
          <w:pStyle w:val="6"/>
          <w:ind w:firstLine="0" w:firstLineChars="0"/>
          <w:jc w:val="center"/>
          <w:rPr>
            <w:rFonts w:cs="Times New Roman"/>
            <w:sz w:val="20"/>
            <w:szCs w:val="20"/>
          </w:rPr>
        </w:pPr>
        <w:r>
          <w:rPr>
            <w:rFonts w:cs="Times New Roman"/>
            <w:sz w:val="20"/>
            <w:szCs w:val="20"/>
          </w:rPr>
          <w:fldChar w:fldCharType="begin"/>
        </w:r>
        <w:r>
          <w:rPr>
            <w:rFonts w:cs="Times New Roman"/>
            <w:sz w:val="20"/>
            <w:szCs w:val="20"/>
          </w:rPr>
          <w:instrText xml:space="preserve">PAGE   \* MERGEFORMAT</w:instrText>
        </w:r>
        <w:r>
          <w:rPr>
            <w:rFonts w:cs="Times New Roman"/>
            <w:sz w:val="20"/>
            <w:szCs w:val="20"/>
          </w:rPr>
          <w:fldChar w:fldCharType="separate"/>
        </w:r>
        <w:r>
          <w:rPr>
            <w:rFonts w:cs="Times New Roman"/>
            <w:sz w:val="20"/>
            <w:szCs w:val="20"/>
            <w:lang w:val="zh-CN"/>
          </w:rPr>
          <w:t>2</w:t>
        </w:r>
        <w:r>
          <w:rPr>
            <w:rFonts w:cs="Times New Roman"/>
            <w:sz w:val="20"/>
            <w:szCs w:val="20"/>
          </w:rPr>
          <w:fldChar w:fldCharType="end"/>
        </w:r>
      </w:p>
    </w:sdtContent>
  </w:sdt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5EF6C6"/>
    <w:multiLevelType w:val="singleLevel"/>
    <w:tmpl w:val="945EF6C6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7A03E85C"/>
    <w:multiLevelType w:val="singleLevel"/>
    <w:tmpl w:val="7A03E8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NzkyMzFjZjdhOWZhNjU3MzAzYTAzYTQxYjM1ZGQifQ=="/>
  </w:docVars>
  <w:rsids>
    <w:rsidRoot w:val="009A6E08"/>
    <w:rsid w:val="00014CAD"/>
    <w:rsid w:val="000210E8"/>
    <w:rsid w:val="00027F3C"/>
    <w:rsid w:val="0003365D"/>
    <w:rsid w:val="000346DB"/>
    <w:rsid w:val="00055853"/>
    <w:rsid w:val="000575FB"/>
    <w:rsid w:val="000601F2"/>
    <w:rsid w:val="00064AA3"/>
    <w:rsid w:val="00083AE1"/>
    <w:rsid w:val="00085FCB"/>
    <w:rsid w:val="00086883"/>
    <w:rsid w:val="00090FC7"/>
    <w:rsid w:val="000C5C46"/>
    <w:rsid w:val="000D2F83"/>
    <w:rsid w:val="000D7AD7"/>
    <w:rsid w:val="000E07DD"/>
    <w:rsid w:val="00140681"/>
    <w:rsid w:val="0015018B"/>
    <w:rsid w:val="001859AF"/>
    <w:rsid w:val="001876C3"/>
    <w:rsid w:val="001A647E"/>
    <w:rsid w:val="001B6CC5"/>
    <w:rsid w:val="001C3C5B"/>
    <w:rsid w:val="001E1432"/>
    <w:rsid w:val="00220EF5"/>
    <w:rsid w:val="00240DE9"/>
    <w:rsid w:val="0026291A"/>
    <w:rsid w:val="00286767"/>
    <w:rsid w:val="00293FF6"/>
    <w:rsid w:val="002C2938"/>
    <w:rsid w:val="002C750C"/>
    <w:rsid w:val="002D2F44"/>
    <w:rsid w:val="002D40FB"/>
    <w:rsid w:val="002E0512"/>
    <w:rsid w:val="002E70F3"/>
    <w:rsid w:val="002E76AF"/>
    <w:rsid w:val="002E7D52"/>
    <w:rsid w:val="00317A36"/>
    <w:rsid w:val="0032035E"/>
    <w:rsid w:val="00320AD9"/>
    <w:rsid w:val="00332111"/>
    <w:rsid w:val="0034734D"/>
    <w:rsid w:val="00361597"/>
    <w:rsid w:val="00370AD3"/>
    <w:rsid w:val="003A0551"/>
    <w:rsid w:val="003B77D6"/>
    <w:rsid w:val="00462FEB"/>
    <w:rsid w:val="0046647D"/>
    <w:rsid w:val="0047288E"/>
    <w:rsid w:val="00480286"/>
    <w:rsid w:val="00480D9A"/>
    <w:rsid w:val="004A0BFA"/>
    <w:rsid w:val="004A3DCD"/>
    <w:rsid w:val="004C4609"/>
    <w:rsid w:val="004C51DE"/>
    <w:rsid w:val="00511077"/>
    <w:rsid w:val="00513EA7"/>
    <w:rsid w:val="0051714F"/>
    <w:rsid w:val="00535F81"/>
    <w:rsid w:val="00540415"/>
    <w:rsid w:val="0054672D"/>
    <w:rsid w:val="00550698"/>
    <w:rsid w:val="00550F9D"/>
    <w:rsid w:val="00551F0F"/>
    <w:rsid w:val="00564C56"/>
    <w:rsid w:val="00584ADC"/>
    <w:rsid w:val="00595BED"/>
    <w:rsid w:val="005A3169"/>
    <w:rsid w:val="005B7454"/>
    <w:rsid w:val="005C0223"/>
    <w:rsid w:val="005C774F"/>
    <w:rsid w:val="005D1171"/>
    <w:rsid w:val="005D2092"/>
    <w:rsid w:val="005D7D1C"/>
    <w:rsid w:val="005E1B51"/>
    <w:rsid w:val="005E2791"/>
    <w:rsid w:val="005E6875"/>
    <w:rsid w:val="005F2FDA"/>
    <w:rsid w:val="006201A8"/>
    <w:rsid w:val="00620628"/>
    <w:rsid w:val="0062081A"/>
    <w:rsid w:val="00624AE3"/>
    <w:rsid w:val="0065554D"/>
    <w:rsid w:val="006645D5"/>
    <w:rsid w:val="006837B8"/>
    <w:rsid w:val="006866EF"/>
    <w:rsid w:val="006B4EEE"/>
    <w:rsid w:val="006D62D8"/>
    <w:rsid w:val="00720B2B"/>
    <w:rsid w:val="00725800"/>
    <w:rsid w:val="007455E6"/>
    <w:rsid w:val="00745C71"/>
    <w:rsid w:val="007470F9"/>
    <w:rsid w:val="00753B8B"/>
    <w:rsid w:val="00785ED6"/>
    <w:rsid w:val="0079311F"/>
    <w:rsid w:val="007A16CB"/>
    <w:rsid w:val="007B3836"/>
    <w:rsid w:val="007C5238"/>
    <w:rsid w:val="007D48CB"/>
    <w:rsid w:val="007D55DC"/>
    <w:rsid w:val="007D5885"/>
    <w:rsid w:val="00810694"/>
    <w:rsid w:val="00840BA7"/>
    <w:rsid w:val="008462F8"/>
    <w:rsid w:val="00863BE8"/>
    <w:rsid w:val="008804D7"/>
    <w:rsid w:val="0088423B"/>
    <w:rsid w:val="008907AC"/>
    <w:rsid w:val="008959CF"/>
    <w:rsid w:val="008D30D3"/>
    <w:rsid w:val="009227F1"/>
    <w:rsid w:val="00924E67"/>
    <w:rsid w:val="009335F6"/>
    <w:rsid w:val="00953F62"/>
    <w:rsid w:val="0097478E"/>
    <w:rsid w:val="00980EEE"/>
    <w:rsid w:val="00996576"/>
    <w:rsid w:val="009A6E08"/>
    <w:rsid w:val="009F3904"/>
    <w:rsid w:val="00A101DB"/>
    <w:rsid w:val="00A23B7E"/>
    <w:rsid w:val="00A23BB8"/>
    <w:rsid w:val="00A3771F"/>
    <w:rsid w:val="00A411D4"/>
    <w:rsid w:val="00A422CA"/>
    <w:rsid w:val="00A6003B"/>
    <w:rsid w:val="00A61DE0"/>
    <w:rsid w:val="00A7406F"/>
    <w:rsid w:val="00A804E2"/>
    <w:rsid w:val="00A87F43"/>
    <w:rsid w:val="00A9324C"/>
    <w:rsid w:val="00A95926"/>
    <w:rsid w:val="00AA5432"/>
    <w:rsid w:val="00AB5F3E"/>
    <w:rsid w:val="00AD6CF4"/>
    <w:rsid w:val="00AE6DAE"/>
    <w:rsid w:val="00B00FB1"/>
    <w:rsid w:val="00B01FF2"/>
    <w:rsid w:val="00B07DAB"/>
    <w:rsid w:val="00B30377"/>
    <w:rsid w:val="00B33A0E"/>
    <w:rsid w:val="00B37457"/>
    <w:rsid w:val="00B474BB"/>
    <w:rsid w:val="00B85C63"/>
    <w:rsid w:val="00B97A4A"/>
    <w:rsid w:val="00BA2FDB"/>
    <w:rsid w:val="00BC02B7"/>
    <w:rsid w:val="00BC16B7"/>
    <w:rsid w:val="00BD0B3A"/>
    <w:rsid w:val="00BD3D72"/>
    <w:rsid w:val="00BF3C9D"/>
    <w:rsid w:val="00BF781C"/>
    <w:rsid w:val="00C16307"/>
    <w:rsid w:val="00C17090"/>
    <w:rsid w:val="00C20A77"/>
    <w:rsid w:val="00C21900"/>
    <w:rsid w:val="00C570C4"/>
    <w:rsid w:val="00C717FA"/>
    <w:rsid w:val="00C752CF"/>
    <w:rsid w:val="00C91BC5"/>
    <w:rsid w:val="00CA2315"/>
    <w:rsid w:val="00CA635E"/>
    <w:rsid w:val="00CC295C"/>
    <w:rsid w:val="00CD6421"/>
    <w:rsid w:val="00D04052"/>
    <w:rsid w:val="00D1438F"/>
    <w:rsid w:val="00D74B44"/>
    <w:rsid w:val="00D74C86"/>
    <w:rsid w:val="00D81027"/>
    <w:rsid w:val="00D814D9"/>
    <w:rsid w:val="00D85338"/>
    <w:rsid w:val="00D86267"/>
    <w:rsid w:val="00D9111D"/>
    <w:rsid w:val="00D979D1"/>
    <w:rsid w:val="00DC3D04"/>
    <w:rsid w:val="00DD476D"/>
    <w:rsid w:val="00DF0146"/>
    <w:rsid w:val="00DF303A"/>
    <w:rsid w:val="00DF5A11"/>
    <w:rsid w:val="00E016A9"/>
    <w:rsid w:val="00E12F40"/>
    <w:rsid w:val="00E25971"/>
    <w:rsid w:val="00E30EDB"/>
    <w:rsid w:val="00E50A67"/>
    <w:rsid w:val="00E5507C"/>
    <w:rsid w:val="00E661E0"/>
    <w:rsid w:val="00E747D2"/>
    <w:rsid w:val="00E87275"/>
    <w:rsid w:val="00EA099F"/>
    <w:rsid w:val="00EA3364"/>
    <w:rsid w:val="00EA3524"/>
    <w:rsid w:val="00EA3DD1"/>
    <w:rsid w:val="00EA7515"/>
    <w:rsid w:val="00EC3DB7"/>
    <w:rsid w:val="00ED1286"/>
    <w:rsid w:val="00F006FB"/>
    <w:rsid w:val="00F010AB"/>
    <w:rsid w:val="00F0409D"/>
    <w:rsid w:val="00F057BF"/>
    <w:rsid w:val="00F10363"/>
    <w:rsid w:val="00F318F4"/>
    <w:rsid w:val="00F5028C"/>
    <w:rsid w:val="00F55D46"/>
    <w:rsid w:val="00F614EB"/>
    <w:rsid w:val="00F91AC7"/>
    <w:rsid w:val="00F939DF"/>
    <w:rsid w:val="00FB6B63"/>
    <w:rsid w:val="00FC00DB"/>
    <w:rsid w:val="00FC15FE"/>
    <w:rsid w:val="00FF56B1"/>
    <w:rsid w:val="09C94511"/>
    <w:rsid w:val="0C4A6663"/>
    <w:rsid w:val="11517278"/>
    <w:rsid w:val="17AA2EF0"/>
    <w:rsid w:val="20455EBC"/>
    <w:rsid w:val="257F34DF"/>
    <w:rsid w:val="258E438D"/>
    <w:rsid w:val="29D96DE6"/>
    <w:rsid w:val="2AFF5E71"/>
    <w:rsid w:val="374E66E0"/>
    <w:rsid w:val="39523C92"/>
    <w:rsid w:val="3ADA503E"/>
    <w:rsid w:val="41AE314E"/>
    <w:rsid w:val="49374751"/>
    <w:rsid w:val="527D739D"/>
    <w:rsid w:val="5A5A6D5E"/>
    <w:rsid w:val="61BA6334"/>
    <w:rsid w:val="65C72799"/>
    <w:rsid w:val="6DA265FA"/>
    <w:rsid w:val="756923C9"/>
    <w:rsid w:val="77CC4C77"/>
    <w:rsid w:val="7BD522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keepNext/>
      <w:keepLines/>
      <w:outlineLvl w:val="0"/>
    </w:pPr>
    <w:rPr>
      <w:b/>
      <w:bCs/>
      <w:kern w:val="44"/>
      <w:szCs w:val="44"/>
    </w:rPr>
  </w:style>
  <w:style w:type="paragraph" w:styleId="4">
    <w:name w:val="heading 2"/>
    <w:basedOn w:val="1"/>
    <w:next w:val="1"/>
    <w:link w:val="13"/>
    <w:unhideWhenUsed/>
    <w:qFormat/>
    <w:uiPriority w:val="9"/>
    <w:pPr>
      <w:keepNext/>
      <w:keepLines/>
      <w:outlineLvl w:val="1"/>
    </w:pPr>
    <w:rPr>
      <w:rFonts w:cstheme="majorBidi"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5">
    <w:name w:val="Balloon Text"/>
    <w:basedOn w:val="1"/>
    <w:link w:val="14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标题 1 Char"/>
    <w:basedOn w:val="9"/>
    <w:link w:val="3"/>
    <w:qFormat/>
    <w:uiPriority w:val="9"/>
    <w:rPr>
      <w:rFonts w:ascii="Times New Roman" w:hAnsi="Times New Roman" w:eastAsia="仿宋_GB2312"/>
      <w:b/>
      <w:bCs/>
      <w:kern w:val="44"/>
      <w:sz w:val="28"/>
      <w:szCs w:val="44"/>
    </w:rPr>
  </w:style>
  <w:style w:type="character" w:customStyle="1" w:styleId="13">
    <w:name w:val="标题 2 Char"/>
    <w:basedOn w:val="9"/>
    <w:link w:val="4"/>
    <w:qFormat/>
    <w:uiPriority w:val="9"/>
    <w:rPr>
      <w:rFonts w:ascii="Times New Roman" w:hAnsi="Times New Roman" w:eastAsia="仿宋_GB2312" w:cstheme="majorBidi"/>
      <w:bCs/>
      <w:sz w:val="28"/>
      <w:szCs w:val="32"/>
    </w:rPr>
  </w:style>
  <w:style w:type="character" w:customStyle="1" w:styleId="14">
    <w:name w:val="批注框文本 Char"/>
    <w:basedOn w:val="9"/>
    <w:link w:val="5"/>
    <w:semiHidden/>
    <w:qFormat/>
    <w:uiPriority w:val="99"/>
    <w:rPr>
      <w:rFonts w:ascii="Times New Roman" w:hAnsi="Times New Roman" w:eastAsia="仿宋_GB2312"/>
      <w:sz w:val="18"/>
      <w:szCs w:val="18"/>
    </w:rPr>
  </w:style>
  <w:style w:type="paragraph" w:customStyle="1" w:styleId="15">
    <w:name w:val="正文1"/>
    <w:basedOn w:val="1"/>
    <w:link w:val="16"/>
    <w:qFormat/>
    <w:uiPriority w:val="0"/>
    <w:pPr>
      <w:widowControl w:val="0"/>
      <w:adjustRightInd w:val="0"/>
      <w:snapToGrid w:val="0"/>
      <w:ind w:firstLine="640"/>
    </w:pPr>
    <w:rPr>
      <w:rFonts w:cs="Times New Roman"/>
      <w:sz w:val="32"/>
      <w:szCs w:val="32"/>
    </w:rPr>
  </w:style>
  <w:style w:type="character" w:customStyle="1" w:styleId="16">
    <w:name w:val="正文1 Char"/>
    <w:basedOn w:val="9"/>
    <w:link w:val="15"/>
    <w:qFormat/>
    <w:uiPriority w:val="0"/>
    <w:rPr>
      <w:rFonts w:ascii="Times New Roman" w:hAnsi="Times New Roman" w:eastAsia="仿宋_GB2312" w:cs="Times New Roman"/>
      <w:sz w:val="32"/>
      <w:szCs w:val="32"/>
    </w:rPr>
  </w:style>
  <w:style w:type="paragraph" w:customStyle="1" w:styleId="17">
    <w:name w:val="表名"/>
    <w:basedOn w:val="1"/>
    <w:link w:val="18"/>
    <w:qFormat/>
    <w:uiPriority w:val="0"/>
    <w:pPr>
      <w:widowControl w:val="0"/>
      <w:adjustRightInd w:val="0"/>
      <w:snapToGrid w:val="0"/>
      <w:spacing w:afterLines="50" w:line="240" w:lineRule="auto"/>
      <w:ind w:firstLine="0" w:firstLineChars="0"/>
    </w:pPr>
    <w:rPr>
      <w:rFonts w:cs="Times New Roman"/>
      <w:b/>
      <w:kern w:val="0"/>
      <w:sz w:val="32"/>
      <w:szCs w:val="32"/>
    </w:rPr>
  </w:style>
  <w:style w:type="character" w:customStyle="1" w:styleId="18">
    <w:name w:val="表名 Char"/>
    <w:basedOn w:val="9"/>
    <w:link w:val="17"/>
    <w:qFormat/>
    <w:uiPriority w:val="0"/>
    <w:rPr>
      <w:rFonts w:ascii="Times New Roman" w:hAnsi="Times New Roman" w:eastAsia="仿宋_GB2312" w:cs="Times New Roman"/>
      <w:b/>
      <w:kern w:val="0"/>
      <w:sz w:val="32"/>
      <w:szCs w:val="32"/>
    </w:rPr>
  </w:style>
  <w:style w:type="paragraph" w:customStyle="1" w:styleId="19">
    <w:name w:val="列出段落1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4F2D8-8D8C-4F67-9AE3-E05E81F840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4538</Words>
  <Characters>4889</Characters>
  <Lines>12</Lines>
  <Paragraphs>3</Paragraphs>
  <TotalTime>3</TotalTime>
  <ScaleCrop>false</ScaleCrop>
  <LinksUpToDate>false</LinksUpToDate>
  <CharactersWithSpaces>4921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2019-06-06T08:59:00Z</dcterms:created>
  <dc:creator>张三</dc:creator>
  <cp:lastModifiedBy>陈爱珍</cp:lastModifiedBy>
  <dcterms:modified xsi:type="dcterms:W3CDTF">2023-04-24T02:51:34Z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A8B2FBFE25174477A4F29340B927EBAA</vt:lpwstr>
  </property>
</Properties>
</file>