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项目支出绩效评价报告</w:t>
      </w:r>
    </w:p>
    <w:p>
      <w:pPr>
        <w:pStyle w:val="2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（一）项目概况。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金龙镇2021年第二批基础设施短板项目，实施内容为：以建设美丽新农村为目的，对金龙镇各村公共基础设施薄弱处进行提升改造，主要内容为：改厕、改路、改房、新建排水沟、铺设饮水管道等</w:t>
      </w:r>
      <w:r>
        <w:rPr>
          <w:rFonts w:hint="eastAsia" w:ascii="仿宋_GB2312" w:hAnsi="ˎ̥" w:eastAsia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ˎ̥" w:eastAsia="仿宋_GB2312"/>
          <w:color w:val="auto"/>
          <w:sz w:val="32"/>
          <w:szCs w:val="32"/>
          <w:lang w:val="en-US" w:eastAsia="zh-CN"/>
        </w:rPr>
        <w:instrText xml:space="preserve"> MERGEFIELD "建设规模" </w:instrText>
      </w:r>
      <w:r>
        <w:rPr>
          <w:rFonts w:hint="eastAsia" w:ascii="仿宋_GB2312" w:hAnsi="ˎ̥" w:eastAsia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ˎ̥" w:eastAsia="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。资金投入18.97万元，目前该项目已全面完工并验收合格投入使用。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（二）项目绩效目标。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项目以全面完成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金龙镇2021年第二批基础设施短板项目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并拨付完工程款为项目总体目标，并设立按期对工程进度、施工质量、工程进度款项拨付情况进行监督的阶段性目标。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二、绩效评价工作开展情况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（一）绩效评价目的、对象和范围。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开展项目绩效评价目的是对预算执行进行“双监控”，动态掌握政策落实和项目进展情况的重要手段。主要包括项目绩效自评和部门整体支出绩效自评。评价范围为：财政一般公共预算资金和专项资金。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绩效评价原则、评价指标体系（附表说明）、评价方法、评价标准等。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绩效自评原则是依法依规、客观公正、绩效导向、科学评估、规范有效。通过绩效评价方法中的因素分析法进行评价。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（三）绩效评价工作过程。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根据绩效评价的要求，我单位成立了自评工作领导小组，对照自评方案进行研究和部署，小组成员及各科室全程参与，按照自评方案的要求，对照各实施项目的内容逐条逐项自评。在自评过程发现问题，查找原因，及时纠正偏差，为下一步工作夯实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三、综合评价情况及评价结论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根据年初设定的绩效目标，项目绩效自评得分为100分，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金龙镇2021年第二批基础设施短板项目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全年预算数为18.97万元，执行数为18.97万元，完成预算数的100%。项目绩效目标完成情况是：一是全面完成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金龙镇2021年第二批基础设施短板项目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；二是工程款项全部拨付到位。</w:t>
      </w:r>
    </w:p>
    <w:tbl>
      <w:tblPr>
        <w:tblStyle w:val="3"/>
        <w:tblW w:w="940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696"/>
        <w:gridCol w:w="774"/>
        <w:gridCol w:w="577"/>
        <w:gridCol w:w="721"/>
        <w:gridCol w:w="514"/>
        <w:gridCol w:w="1113"/>
        <w:gridCol w:w="1305"/>
        <w:gridCol w:w="127"/>
        <w:gridCol w:w="556"/>
        <w:gridCol w:w="578"/>
        <w:gridCol w:w="929"/>
        <w:gridCol w:w="257"/>
        <w:gridCol w:w="7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4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4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（2021年度）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17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金龙镇2021年第二批基础设施短板项目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6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全南县金龙镇人民政府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0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全南县金龙镇人民政府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全年预算数（A)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全年执行数(B)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执行率(B/A)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2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年度资金总额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18.97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18.97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2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其中：当年财政拨款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18.97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18.97</w:t>
            </w:r>
            <w:bookmarkEnd w:id="0"/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2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上年结转资金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2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其他资金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4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44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完成金龙镇2021年第二批基础设施短板项目；二是工程款项全部拨付到位</w:t>
            </w:r>
          </w:p>
        </w:tc>
        <w:tc>
          <w:tcPr>
            <w:tcW w:w="44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完成金龙镇2021年第二批基础设施短板项目；二是工程款项全部拨付到位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8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年度指标值（A)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实际完成值(B)</w:t>
            </w:r>
          </w:p>
        </w:tc>
        <w:tc>
          <w:tcPr>
            <w:tcW w:w="6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15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9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产出指标（50分）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金龙镇2021年第二批基础设施短板项目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工程质量达标率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工程进度拨付率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工程项目完成率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成本控制率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≤18.97万元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18.97万元</w:t>
            </w:r>
          </w:p>
        </w:tc>
        <w:tc>
          <w:tcPr>
            <w:tcW w:w="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效益指标（30分）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</w:t>
            </w:r>
          </w:p>
        </w:tc>
        <w:tc>
          <w:tcPr>
            <w:tcW w:w="1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对周边村民带来的经济效益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促进当地经济发展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促进了当地经济发展</w:t>
            </w:r>
          </w:p>
        </w:tc>
        <w:tc>
          <w:tcPr>
            <w:tcW w:w="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</w:t>
            </w:r>
          </w:p>
        </w:tc>
        <w:tc>
          <w:tcPr>
            <w:tcW w:w="1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项目实施对金龙镇管辖范围带来的社会效益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打造美丽金龙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打造美丽金龙</w:t>
            </w:r>
          </w:p>
        </w:tc>
        <w:tc>
          <w:tcPr>
            <w:tcW w:w="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</w:t>
            </w:r>
          </w:p>
        </w:tc>
        <w:tc>
          <w:tcPr>
            <w:tcW w:w="1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项目实施对生态环境的影响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保护生态环境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保护生态环境</w:t>
            </w:r>
          </w:p>
        </w:tc>
        <w:tc>
          <w:tcPr>
            <w:tcW w:w="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1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对可持续发展的影响力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促进乡镇可持续发展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促进乡镇可持续发展</w:t>
            </w:r>
          </w:p>
        </w:tc>
        <w:tc>
          <w:tcPr>
            <w:tcW w:w="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1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群众的满意度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≥85%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90%</w:t>
            </w:r>
          </w:p>
        </w:tc>
        <w:tc>
          <w:tcPr>
            <w:tcW w:w="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62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四、绩效评价指标分析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（一）项目决策情况。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该项目的实施严格按照我单位三重一大制度，组织党委、政府主要领导成员开展讨论，并经投票一致通过后才组织人员着手项目实施事宜。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）项目产出情况。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项目产出主要从数量指标、质量指标、实效指标、成本指标四项二级指标进行考核，从产出情况看，该项目的实施进度，施工质量，工程款拨付情况，成本控制等三级指标均能较好完成。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）项目效益情况。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效益主要从经济效益、社会效益、生态效益、可持续影响力等四项二级指标进行考核，项目的实施，基础设施进一步完善，积极带动群众务工就业，取得了较好的社会效益和经济效益。同时，环境保护与基础设施不断强化，提高了乡镇整洁度与居民幸福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（四）项目满意度情况。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通过民意调查结果显示，群众对该项目的实施较为满意，满意度达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90%，项目的实施，也提升了群众对政府及干部的认可。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五、存在的问题及不足。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金龙镇2021年第二批基础设施短板项目的各项指标体系均能全面完成，通过对该项目的绩效自评，也反映出了我镇在项目绩效自评工作中存在的不足之处，例如：考核指标体系不够全面。财政支出绩效评价对象涉及行业多，项目差异性大，在设计能体现项目效果的个性指标和标准上存在难度，导致评价内容不够全面，不具有针对性，实际操作能力低，难以满足不同层面和不同性质的绩效评价需求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六、下一步工作打算。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下一步，我镇将进一步加强绩效评价工作队伍建设，不定期开展对预算项目资金绩效评价相关方面的培训学习，提高从业人员业务水平。同时加强财政资金管理，合理定位预算绩效目标，切实做到花钱必问效，使绩效评价成为一种工作常态。  </w:t>
      </w:r>
    </w:p>
    <w:p/>
    <w:p>
      <w:pP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right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金龙镇人民政府</w:t>
      </w:r>
    </w:p>
    <w:p>
      <w:pPr>
        <w:jc w:val="right"/>
        <w:rPr>
          <w:rFonts w:hint="default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2022年3月21日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4260A7"/>
    <w:multiLevelType w:val="singleLevel"/>
    <w:tmpl w:val="374260A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ZGM3NTVlMjQ5NjY3MjUyZTk3ZWFhMmU1NzFiZjgifQ=="/>
  </w:docVars>
  <w:rsids>
    <w:rsidRoot w:val="63204E7E"/>
    <w:rsid w:val="5B0A79CE"/>
    <w:rsid w:val="6320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1893</Words>
  <Characters>2039</Characters>
  <Lines>0</Lines>
  <Paragraphs>0</Paragraphs>
  <TotalTime>3</TotalTime>
  <ScaleCrop>false</ScaleCrop>
  <LinksUpToDate>false</LinksUpToDate>
  <CharactersWithSpaces>2055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2022-09-27T09:45:00Z</dcterms:created>
  <dc:creator>其实我是一个胆小的女汉纸</dc:creator>
  <cp:lastModifiedBy>达拉崩吧</cp:lastModifiedBy>
  <dcterms:modified xsi:type="dcterms:W3CDTF">2022-09-28T01:38:45Z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617DC350C7E942E9B9F6CF9D4058C282</vt:lpwstr>
  </property>
</Properties>
</file>