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项目支出绩效评价报告</w:t>
      </w:r>
    </w:p>
    <w:p>
      <w:pPr>
        <w:pStyle w:val="2"/>
        <w:ind w:left="0" w:leftChars="0" w:firstLine="0" w:firstLineChars="0"/>
        <w:rPr>
          <w:rFonts w:hint="eastAsia" w:ascii="方正小标宋简体" w:hAnsi="方正小标宋简体" w:eastAsia="方正小标宋简体" w:cs="方正小标宋简体"/>
          <w:sz w:val="24"/>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2021年金龙镇合头村补短板建设工程项目，实施内容为：以建设美丽新农村为目的，对金龙镇合头村的公共基础设施薄弱处进行提升改造，主要内容为：</w:t>
      </w:r>
      <w:r>
        <w:rPr>
          <w:rFonts w:hint="eastAsia" w:ascii="仿宋_GB2312" w:hAnsi="ˎ̥" w:eastAsia="仿宋_GB2312"/>
          <w:color w:val="auto"/>
          <w:sz w:val="32"/>
          <w:szCs w:val="32"/>
          <w:lang w:val="en-US" w:eastAsia="zh-CN"/>
        </w:rPr>
        <w:fldChar w:fldCharType="begin"/>
      </w:r>
      <w:r>
        <w:rPr>
          <w:rFonts w:hint="eastAsia" w:ascii="仿宋_GB2312" w:hAnsi="ˎ̥" w:eastAsia="仿宋_GB2312"/>
          <w:color w:val="auto"/>
          <w:sz w:val="32"/>
          <w:szCs w:val="32"/>
          <w:lang w:val="en-US" w:eastAsia="zh-CN"/>
        </w:rPr>
        <w:instrText xml:space="preserve"> MERGEFIELD "建设规模" </w:instrText>
      </w:r>
      <w:r>
        <w:rPr>
          <w:rFonts w:hint="eastAsia" w:ascii="仿宋_GB2312" w:hAnsi="ˎ̥" w:eastAsia="仿宋_GB2312"/>
          <w:color w:val="auto"/>
          <w:sz w:val="32"/>
          <w:szCs w:val="32"/>
          <w:lang w:val="en-US" w:eastAsia="zh-CN"/>
        </w:rPr>
        <w:fldChar w:fldCharType="separate"/>
      </w:r>
      <w:r>
        <w:rPr>
          <w:rFonts w:hint="eastAsia" w:ascii="仿宋_GB2312" w:hAnsi="ˎ̥" w:eastAsia="仿宋_GB2312"/>
          <w:color w:val="auto"/>
          <w:sz w:val="32"/>
          <w:szCs w:val="32"/>
          <w:lang w:val="en-US" w:eastAsia="zh-CN"/>
        </w:rPr>
        <w:t>改路、改水、改沟、环境整治等</w:t>
      </w:r>
      <w:r>
        <w:rPr>
          <w:rFonts w:hint="eastAsia" w:ascii="仿宋_GB2312" w:hAnsi="ˎ̥" w:eastAsia="仿宋_GB2312"/>
          <w:color w:val="auto"/>
          <w:sz w:val="32"/>
          <w:szCs w:val="32"/>
          <w:lang w:val="en-US" w:eastAsia="zh-CN"/>
        </w:rPr>
        <w:fldChar w:fldCharType="end"/>
      </w:r>
      <w:r>
        <w:rPr>
          <w:rFonts w:hint="eastAsia" w:ascii="仿宋_GB2312" w:hAnsi="ˎ̥" w:eastAsia="仿宋_GB2312"/>
          <w:color w:val="auto"/>
          <w:sz w:val="32"/>
          <w:szCs w:val="32"/>
          <w:lang w:val="en-US" w:eastAsia="zh-CN"/>
        </w:rPr>
        <w:fldChar w:fldCharType="begin"/>
      </w:r>
      <w:r>
        <w:rPr>
          <w:rFonts w:hint="eastAsia" w:ascii="仿宋_GB2312" w:hAnsi="ˎ̥" w:eastAsia="仿宋_GB2312"/>
          <w:color w:val="auto"/>
          <w:sz w:val="32"/>
          <w:szCs w:val="32"/>
          <w:lang w:val="en-US" w:eastAsia="zh-CN"/>
        </w:rPr>
        <w:instrText xml:space="preserve"> MERGEFIELD "建设规模" </w:instrText>
      </w:r>
      <w:r>
        <w:rPr>
          <w:rFonts w:hint="eastAsia" w:ascii="仿宋_GB2312" w:hAnsi="ˎ̥" w:eastAsia="仿宋_GB2312"/>
          <w:color w:val="auto"/>
          <w:sz w:val="32"/>
          <w:szCs w:val="32"/>
          <w:lang w:val="en-US" w:eastAsia="zh-CN"/>
        </w:rPr>
        <w:fldChar w:fldCharType="separate"/>
      </w:r>
      <w:r>
        <w:rPr>
          <w:rFonts w:hint="eastAsia" w:ascii="仿宋_GB2312" w:hAnsi="ˎ̥" w:eastAsia="仿宋_GB2312"/>
          <w:color w:val="auto"/>
          <w:sz w:val="32"/>
          <w:szCs w:val="32"/>
          <w:lang w:val="en-US" w:eastAsia="zh-CN"/>
        </w:rPr>
        <w:fldChar w:fldCharType="end"/>
      </w:r>
      <w:r>
        <w:rPr>
          <w:rFonts w:hint="eastAsia" w:ascii="仿宋_GB2312" w:hAnsi="仿宋_GB2312" w:eastAsia="仿宋_GB2312" w:cs="仿宋_GB2312"/>
          <w:i w:val="0"/>
          <w:iCs w:val="0"/>
          <w:color w:val="000000"/>
          <w:kern w:val="0"/>
          <w:sz w:val="32"/>
          <w:szCs w:val="32"/>
          <w:u w:val="none"/>
          <w:lang w:val="en-US" w:eastAsia="zh-CN" w:bidi="ar"/>
        </w:rPr>
        <w:t>。资金投入150.70万元，目前该项目已全面完工并验收合格投入使用。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项目以全面完成金龙镇合头村补短板项目并拨付完工程款为项目总体目标，并设立按期对工程进度、施工质量、工程进度款项拨付情况进行监督的阶段性目标。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二、绩效评价工作开展情况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开展项目绩效评价目的是对预算执行进行“双监控”，动态掌握政策落实和项目进展情况的重要手段。主要包括项目绩效自评和部门整体支出绩效自评。评价范围为：财政一般公共预算资金和专项资金。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绩效评价原则、评价指标体系（附表说明）、评价方法、评价标准等。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绩效自评原则是依法依规、客观公正、绩效导向、科学评估、规范有效。通过绩效评价方法中的因素分析法进行评价。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根据绩效评价的要求，我单位成立了自评工作领导小组，对照自评方案进行研究和部署，小组成员及各科室全程参与，按照自评方案的要求，对照各实施项目的内容逐条逐项自评。在自评过程发现问题，查找原因，及时纠正偏差，为下一步工作夯实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三、综合评价情况及评价结论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根据年初设定的绩效目标，2021年金龙镇合头村补短板项目绩效自评得分为100分，项目全年预算数为</w:t>
      </w:r>
      <w:r>
        <w:rPr>
          <w:rFonts w:hint="eastAsia" w:ascii="仿宋_GB2312" w:hAnsi="仿宋_GB2312" w:eastAsia="仿宋_GB2312" w:cs="仿宋_GB2312"/>
          <w:i w:val="0"/>
          <w:iCs w:val="0"/>
          <w:color w:val="000000"/>
          <w:kern w:val="0"/>
          <w:sz w:val="32"/>
          <w:szCs w:val="32"/>
          <w:u w:val="none"/>
          <w:lang w:val="en-US" w:eastAsia="zh-CN" w:bidi="ar"/>
        </w:rPr>
        <w:t>150.70</w:t>
      </w:r>
      <w:r>
        <w:rPr>
          <w:rFonts w:hint="eastAsia" w:ascii="仿宋_GB2312" w:hAnsi="仿宋_GB2312" w:eastAsia="仿宋_GB2312" w:cs="仿宋_GB2312"/>
          <w:kern w:val="0"/>
          <w:sz w:val="32"/>
          <w:szCs w:val="32"/>
          <w:highlight w:val="none"/>
          <w:lang w:val="en-US" w:eastAsia="zh-CN"/>
        </w:rPr>
        <w:t>万元，执行数为</w:t>
      </w:r>
      <w:r>
        <w:rPr>
          <w:rFonts w:hint="eastAsia" w:ascii="仿宋_GB2312" w:hAnsi="仿宋_GB2312" w:eastAsia="仿宋_GB2312" w:cs="仿宋_GB2312"/>
          <w:i w:val="0"/>
          <w:iCs w:val="0"/>
          <w:color w:val="000000"/>
          <w:kern w:val="0"/>
          <w:sz w:val="32"/>
          <w:szCs w:val="32"/>
          <w:u w:val="none"/>
          <w:lang w:val="en-US" w:eastAsia="zh-CN" w:bidi="ar"/>
        </w:rPr>
        <w:t>150.70</w:t>
      </w:r>
      <w:r>
        <w:rPr>
          <w:rFonts w:hint="eastAsia" w:ascii="仿宋_GB2312" w:hAnsi="仿宋_GB2312" w:eastAsia="仿宋_GB2312" w:cs="仿宋_GB2312"/>
          <w:kern w:val="0"/>
          <w:sz w:val="32"/>
          <w:szCs w:val="32"/>
          <w:highlight w:val="none"/>
          <w:lang w:val="en-US" w:eastAsia="zh-CN"/>
        </w:rPr>
        <w:t>万元，完成预算数的100%。项目绩效目标完成情况是：一是全面完成</w:t>
      </w:r>
      <w:r>
        <w:rPr>
          <w:rFonts w:hint="eastAsia" w:ascii="仿宋_GB2312" w:hAnsi="仿宋_GB2312" w:eastAsia="仿宋_GB2312" w:cs="仿宋_GB2312"/>
          <w:i w:val="0"/>
          <w:iCs w:val="0"/>
          <w:color w:val="000000"/>
          <w:kern w:val="0"/>
          <w:sz w:val="32"/>
          <w:szCs w:val="32"/>
          <w:u w:val="none"/>
          <w:lang w:val="en-US" w:eastAsia="zh-CN" w:bidi="ar"/>
        </w:rPr>
        <w:t>2021年金龙镇合头村</w:t>
      </w:r>
      <w:r>
        <w:rPr>
          <w:rFonts w:hint="eastAsia" w:ascii="仿宋_GB2312" w:hAnsi="仿宋_GB2312" w:eastAsia="仿宋_GB2312" w:cs="仿宋_GB2312"/>
          <w:kern w:val="0"/>
          <w:sz w:val="32"/>
          <w:szCs w:val="32"/>
          <w:highlight w:val="none"/>
          <w:lang w:val="en-US" w:eastAsia="zh-CN"/>
        </w:rPr>
        <w:t>补短板项目；二是工程款项全部拨付到位。</w:t>
      </w:r>
    </w:p>
    <w:tbl>
      <w:tblPr>
        <w:tblStyle w:val="3"/>
        <w:tblW w:w="94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5"/>
        <w:gridCol w:w="696"/>
        <w:gridCol w:w="707"/>
        <w:gridCol w:w="632"/>
        <w:gridCol w:w="714"/>
        <w:gridCol w:w="507"/>
        <w:gridCol w:w="936"/>
        <w:gridCol w:w="1054"/>
        <w:gridCol w:w="597"/>
        <w:gridCol w:w="554"/>
        <w:gridCol w:w="571"/>
        <w:gridCol w:w="456"/>
        <w:gridCol w:w="728"/>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940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940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827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金龙镇合头村补短板建设工程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w:t>
            </w:r>
          </w:p>
        </w:tc>
        <w:tc>
          <w:tcPr>
            <w:tcW w:w="3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全南县金龙镇人民政府</w:t>
            </w: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3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全南县金龙镇人民政府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1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年初预算数</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全年预算数（A)</w:t>
            </w: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全年执行数(B)</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分值</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执行率(B/A)</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1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150.70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150.70 </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1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其中：当年财政拨款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150.70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150.70 </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1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上年结转资金</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1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年度总体目标</w:t>
            </w:r>
          </w:p>
        </w:tc>
        <w:tc>
          <w:tcPr>
            <w:tcW w:w="41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4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金龙镇各村补短板建设工程，并全部支付完工程款</w:t>
            </w:r>
          </w:p>
        </w:tc>
        <w:tc>
          <w:tcPr>
            <w:tcW w:w="4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金龙镇各村补短板建设工程，并全部支付完工程款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9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年度指标值（A)</w:t>
            </w:r>
          </w:p>
        </w:tc>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实际完成值(B)</w:t>
            </w:r>
          </w:p>
        </w:tc>
        <w:tc>
          <w:tcPr>
            <w:tcW w:w="11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分值</w:t>
            </w:r>
          </w:p>
        </w:tc>
        <w:tc>
          <w:tcPr>
            <w:tcW w:w="10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得分</w:t>
            </w:r>
          </w:p>
        </w:tc>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产出指标（50分）</w:t>
            </w:r>
          </w:p>
        </w:tc>
        <w:tc>
          <w:tcPr>
            <w:tcW w:w="7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金龙镇合头村补短板建设工程</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工程质量达标率</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工程进度拨付率</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工程项目完成率</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成本控制率</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≤150.70万元</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150.70万元</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效益指标（30分）</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对周边村民带来的经济效益</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促进当地经济发展</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促进了当地经济发展</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项目实施对金龙镇管辖范围带来的社会效益</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打造美丽金龙</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打造美丽金龙</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项目实施对生态环境的影响</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保护生态环境</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保护生态环境</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对可持续发展的影响力</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促进乡镇可持续发展</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促进乡镇可持续发展</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6"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（10分）</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群众的满意度</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57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该项目的实施严格按照我单位三重一大制度，组织党委、政府主要领导成员开展讨论，并经投票一致通过后才组织人员着手项目实施事宜。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）项目产出情况。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项目产出主要从数量指标、质量指标、实效指标、成本指标四项二级指标进行考核，从产出情况看，该项目的实施进度，施工质量，工程款拨付情况，成本控制等三级指标均能较好完成。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）项目效益情况。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效益主要从经济效益、社会效益、生态效益、可持续影响力等四项二级指标进行考核，项目的实施，基础设施进一步完善，积极带动群众务工就业，取得了较好的社会效益和经济效益。同时，环境保护与基础设施不断强化，提高了乡镇整洁度与居民幸福感。</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（四）项目满意度情况。</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通过民意调查结果显示，群众对该项目的实施较为满意，满意度达</w:t>
      </w:r>
      <w:r>
        <w:rPr>
          <w:rFonts w:hint="eastAsia" w:ascii="仿宋_GB2312" w:hAnsi="仿宋_GB2312" w:eastAsia="仿宋_GB2312" w:cs="仿宋_GB2312"/>
          <w:sz w:val="32"/>
          <w:szCs w:val="32"/>
          <w:lang w:val="en-US" w:eastAsia="zh-CN"/>
        </w:rPr>
        <w:t>90%，项目的实施，也提升了群众对政府及干部的认可。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五、存在的问题及不足。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2021年金龙镇合头村补短板项目的各项指标体系均能全面完成，通过对该项目的绩效自评，也反映出了我镇在项目绩效自评工作中存在的不足之处，例如：考核指标体系不够全面。财政支出绩效评价对象涉及行业多，项目差异性大，在设计能体现项目效果的个性指标和标准上存在难度，导致评价内容不够全面，不具有针对性，实际操作能力低，难以满足不同层面和不同性质的绩效评价需求。</w:t>
      </w:r>
    </w:p>
    <w:p>
      <w:pPr>
        <w:pStyle w:val="2"/>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六、下一步工作打算。</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下一步，我镇将进一步加强绩效评价工作队伍建设，不定期开展对预算项目资金绩效评价相关方面的培训学习，提高从业人员业务水平。同时加强财政资金管理，合理定位预算绩效目标，切实做到花钱必问效，使绩效评价成为一种工作常态。  </w:t>
      </w:r>
    </w:p>
    <w:p/>
    <w:p>
      <w:pPr>
        <w:rPr>
          <w:rFonts w:hint="eastAsia" w:ascii="仿宋_GB2312" w:hAnsi="仿宋_GB2312" w:eastAsia="仿宋_GB2312" w:cs="仿宋_GB2312"/>
          <w:i w:val="0"/>
          <w:iCs w:val="0"/>
          <w:color w:val="000000"/>
          <w:kern w:val="0"/>
          <w:sz w:val="32"/>
          <w:szCs w:val="32"/>
          <w:u w:val="none"/>
          <w:lang w:val="en-US" w:eastAsia="zh-CN" w:bidi="ar"/>
        </w:rPr>
      </w:pPr>
    </w:p>
    <w:p>
      <w:pPr>
        <w:rPr>
          <w:rFonts w:hint="eastAsia" w:ascii="仿宋_GB2312" w:hAnsi="仿宋_GB2312" w:eastAsia="仿宋_GB2312" w:cs="仿宋_GB2312"/>
          <w:i w:val="0"/>
          <w:iCs w:val="0"/>
          <w:color w:val="000000"/>
          <w:kern w:val="0"/>
          <w:sz w:val="32"/>
          <w:szCs w:val="32"/>
          <w:u w:val="none"/>
          <w:lang w:val="en-US" w:eastAsia="zh-CN" w:bidi="ar"/>
        </w:rPr>
      </w:pPr>
    </w:p>
    <w:p>
      <w:pPr>
        <w:jc w:val="righ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金龙镇人民政府</w:t>
      </w:r>
    </w:p>
    <w:p>
      <w:pPr>
        <w:jc w:val="right"/>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2022年3月21日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4260A7"/>
    <w:multiLevelType w:val="singleLevel"/>
    <w:tmpl w:val="374260A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NTY5MTZmNzNmNjQ0ZTU3MzhlNTFjMzZjMTE3OTIifQ=="/>
  </w:docVars>
  <w:rsids>
    <w:rsidRoot w:val="55B52CC0"/>
    <w:rsid w:val="0B863031"/>
    <w:rsid w:val="385A5882"/>
    <w:rsid w:val="415A4F97"/>
    <w:rsid w:val="55B52CC0"/>
    <w:rsid w:val="7258049E"/>
    <w:rsid w:val="7D112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semiHidden/>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1850</Words>
  <Characters>1990</Characters>
  <Lines>0</Lines>
  <Paragraphs>0</Paragraphs>
  <TotalTime>86</TotalTime>
  <ScaleCrop>false</ScaleCrop>
  <LinksUpToDate>false</LinksUpToDate>
  <CharactersWithSpaces>2012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2022-04-22T07:27:00Z</dcterms:created>
  <dc:creator>达拉崩吧</dc:creator>
  <cp:lastModifiedBy>达拉崩吧</cp:lastModifiedBy>
  <cp:lastPrinted>2022-05-19T03:29:03Z</cp:lastPrinted>
  <dcterms:modified xsi:type="dcterms:W3CDTF">2022-05-19T03:29:07Z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AF59943125A745429593678E7699D823</vt:lpwstr>
  </property>
  <property fmtid="{D5CDD505-2E9C-101B-9397-08002B2CF9AE}" pid="4" name="commondata">
    <vt:lpwstr>eyJoZGlkIjoiZGRjNTY5MTZmNzNmNjQ0ZTU3MzhlNTFjMzZjMTE3OTIifQ==</vt:lpwstr>
  </property>
</Properties>
</file>