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1" w:rsidRDefault="00C37BA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全南县</w:t>
      </w:r>
      <w:r>
        <w:rPr>
          <w:rFonts w:asciiTheme="majorEastAsia" w:eastAsiaTheme="majorEastAsia" w:hAnsiTheme="majorEastAsia" w:cstheme="majorEastAsia" w:hint="eastAsia"/>
          <w:color w:val="333333"/>
          <w:sz w:val="36"/>
          <w:szCs w:val="36"/>
          <w:shd w:val="clear" w:color="auto" w:fill="FFFFFF"/>
        </w:rPr>
        <w:t>城乡医疗救助资金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20</w:t>
      </w:r>
      <w:r w:rsidR="0078425A">
        <w:rPr>
          <w:rFonts w:asciiTheme="majorEastAsia" w:eastAsiaTheme="majorEastAsia" w:hAnsiTheme="majorEastAsia" w:cstheme="majorEastAsia" w:hint="eastAsia"/>
          <w:sz w:val="36"/>
          <w:szCs w:val="36"/>
        </w:rPr>
        <w:t>20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年度绩效自评报告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一、绩效目标分解下达情况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（一）中央下达城乡医疗救助资金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478.38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  <w:bookmarkStart w:id="0" w:name="_GoBack"/>
      <w:bookmarkEnd w:id="0"/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（二）地方配套资金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77.29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合计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555.67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                       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二、绩效目标完成情况分析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（一）资金投入情况分析。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项目资金到位情况分析。中央下达城乡医疗救助资金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478.38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万元。地方配套资金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77.29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万元，合计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555.67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项目资金执行情况分析。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年共救助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29502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人次，发放救助金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555.67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项目资金管理情况分析。城乡医疗资金由财政专户管理，实行“一卡通”发放，专款专用。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（二）绩效目标完成情况分析。（根据年初绩效目标及指标逐项分析）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产出指标完成情况分析。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）数量指标。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医疗救助对象人次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29502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人次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重特大疾病医疗救助人次占直接救助人次比例为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建档立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卡人口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全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覆盖</w:t>
      </w:r>
    </w:p>
    <w:p w:rsidR="00F84F31" w:rsidRPr="0078425A" w:rsidRDefault="00C37BA6" w:rsidP="0078425A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）质量指标。</w:t>
      </w:r>
      <w:r w:rsidR="0078425A">
        <w:rPr>
          <w:rFonts w:ascii="宋体" w:eastAsia="宋体" w:hAnsi="宋体" w:cs="宋体" w:hint="eastAsia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“一站式”即时结算本区内全覆盖。</w:t>
      </w:r>
    </w:p>
    <w:p w:rsidR="00F84F31" w:rsidRDefault="0078425A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.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农村贫困人口到定点救治医疗机构就诊率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90%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以上</w:t>
      </w:r>
    </w:p>
    <w:p w:rsidR="00F84F31" w:rsidRDefault="0078425A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.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农村贫困患者住院及门诊治疗目录</w:t>
      </w:r>
      <w:proofErr w:type="gramStart"/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外医疗</w:t>
      </w:r>
      <w:proofErr w:type="gramEnd"/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费用比例控制在</w:t>
      </w:r>
      <w:r w:rsidR="00C37BA6">
        <w:rPr>
          <w:rFonts w:ascii="宋体" w:eastAsia="宋体" w:hAnsi="宋体" w:cs="宋体" w:hint="eastAsia"/>
          <w:color w:val="333333"/>
          <w:shd w:val="clear" w:color="auto" w:fill="FFFFFF"/>
        </w:rPr>
        <w:t>10%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）成本指标。医疗救助特困供养人员不设救助封顶线；城乡低保户、建档立卡贫困户、重点优抚对象、民政三老对象、精退职工、计生特殊困难家庭对象年最高救助限额为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20000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元；城乡低收入家庭、因病致贫家庭重病患者以及自付费用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0.8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万元以上其他救助病种年最高救助限额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15000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元；重特大疾病救助原则上每人每年救助总额不超过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效益指标完成情况分析。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医疗救助对象覆盖低保、特困、建档立卡贫困、低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收入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人群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社会效益；困难群众看病就医方便程度明显提高；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困难群众医疗费用负担减轻程度有效缓解。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4.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农村因病致贫人数较上年减少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可持续影响指标完成情况分析</w:t>
      </w:r>
    </w:p>
    <w:p w:rsidR="00F84F31" w:rsidRDefault="00C37BA6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对健全社会救助体系的影响成效明显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2.</w:t>
      </w:r>
    </w:p>
    <w:p w:rsidR="00F84F31" w:rsidRDefault="00C37BA6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对健全社会保障体系的作用成效明显</w:t>
      </w:r>
    </w:p>
    <w:p w:rsidR="00F84F31" w:rsidRDefault="00C37BA6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相关保障政策与政府承受能力相适应不超过政府承受能力（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）生态效益。困难群众生存环境得到改善。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满意度指标完成情况分析。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政策知晓率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82%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和工作满意率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85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%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。农村贫困患者对保障政策满意度持续提高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三、偏离绩效目标的原因和下一步改进措施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加大宣传、应救尽救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四、绩效自评结果拟应用和公开情况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结果应用。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县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局将把绩效评价结果及时反馈给科室，提高对绩效管理工作的认识。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结果公开。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拟县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局</w:t>
      </w:r>
      <w:proofErr w:type="gramStart"/>
      <w:r>
        <w:rPr>
          <w:rFonts w:ascii="宋体" w:eastAsia="宋体" w:hAnsi="宋体" w:cs="宋体" w:hint="eastAsia"/>
          <w:color w:val="333333"/>
          <w:shd w:val="clear" w:color="auto" w:fill="FFFFFF"/>
        </w:rPr>
        <w:t>微信公众号</w:t>
      </w:r>
      <w:proofErr w:type="gramEnd"/>
      <w:r>
        <w:rPr>
          <w:rFonts w:ascii="宋体" w:eastAsia="宋体" w:hAnsi="宋体" w:cs="宋体" w:hint="eastAsia"/>
          <w:color w:val="333333"/>
          <w:shd w:val="clear" w:color="auto" w:fill="FFFFFF"/>
        </w:rPr>
        <w:t>上公开，自觉接受群众监督。</w:t>
      </w:r>
    </w:p>
    <w:p w:rsidR="00F84F31" w:rsidRDefault="00C37BA6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F84F31" w:rsidRDefault="00F84F31"/>
    <w:sectPr w:rsidR="00F84F31" w:rsidSect="00F84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A6" w:rsidRDefault="00C37BA6" w:rsidP="00A767A2">
      <w:r>
        <w:separator/>
      </w:r>
    </w:p>
  </w:endnote>
  <w:endnote w:type="continuationSeparator" w:id="0">
    <w:p w:rsidR="00C37BA6" w:rsidRDefault="00C37BA6" w:rsidP="00A7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A6" w:rsidRDefault="00C37BA6" w:rsidP="00A767A2">
      <w:r>
        <w:separator/>
      </w:r>
    </w:p>
  </w:footnote>
  <w:footnote w:type="continuationSeparator" w:id="0">
    <w:p w:rsidR="00C37BA6" w:rsidRDefault="00C37BA6" w:rsidP="00A7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4CA4BE"/>
    <w:multiLevelType w:val="singleLevel"/>
    <w:tmpl w:val="A94CA4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0860B7"/>
    <w:rsid w:val="0078425A"/>
    <w:rsid w:val="00A767A2"/>
    <w:rsid w:val="00C37BA6"/>
    <w:rsid w:val="00F84F31"/>
    <w:rsid w:val="154577A2"/>
    <w:rsid w:val="660860B7"/>
    <w:rsid w:val="6E1879E0"/>
    <w:rsid w:val="7CA9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F3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7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67A2"/>
    <w:rPr>
      <w:kern w:val="2"/>
      <w:sz w:val="18"/>
      <w:szCs w:val="18"/>
    </w:rPr>
  </w:style>
  <w:style w:type="paragraph" w:styleId="a5">
    <w:name w:val="footer"/>
    <w:basedOn w:val="a"/>
    <w:link w:val="Char0"/>
    <w:rsid w:val="00A7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67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2021-03-24T03:52:00Z</dcterms:created>
  <dcterms:modified xsi:type="dcterms:W3CDTF">2021-03-24T03:57:00Z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