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60" w:firstLineChars="150"/>
        <w:jc w:val="center"/>
        <w:rPr>
          <w:sz w:val="44"/>
          <w:szCs w:val="44"/>
        </w:rPr>
      </w:pPr>
      <w:r>
        <w:rPr>
          <w:rFonts w:hint="eastAsia"/>
          <w:sz w:val="44"/>
          <w:szCs w:val="44"/>
        </w:rPr>
        <w:t>全南县公安局</w:t>
      </w:r>
    </w:p>
    <w:p>
      <w:pPr>
        <w:ind w:firstLine="660" w:firstLineChars="150"/>
        <w:jc w:val="center"/>
        <w:rPr>
          <w:sz w:val="44"/>
          <w:szCs w:val="44"/>
        </w:rPr>
      </w:pPr>
      <w:r>
        <w:rPr>
          <w:rFonts w:hint="eastAsia"/>
          <w:sz w:val="44"/>
          <w:szCs w:val="44"/>
        </w:rPr>
        <w:t>部门整体支出绩效自评报告</w:t>
      </w:r>
    </w:p>
    <w:p>
      <w:pPr>
        <w:spacing w:line="500" w:lineRule="exact"/>
        <w:ind w:firstLine="480" w:firstLineChars="150"/>
        <w:rPr>
          <w:rFonts w:ascii="仿宋" w:hAnsi="仿宋" w:eastAsia="仿宋"/>
          <w:sz w:val="32"/>
          <w:szCs w:val="32"/>
        </w:rPr>
      </w:pPr>
    </w:p>
    <w:p>
      <w:pPr>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为确实做好2021年度财政支出绩效自我评价工作，为进一步规范财政资金管理，强化绩效和责任意识，切实提高财政资金使用效益，根据《预算法》关于“各级政府、各部门、各单位应当对预算支出情况开展绩效评价”的规定，结合实际，现将我单位预算支出项目绩效自评结果报告如下：</w:t>
      </w:r>
      <w:bookmarkStart w:id="4" w:name="_GoBack"/>
      <w:bookmarkEnd w:id="4"/>
    </w:p>
    <w:p>
      <w:pPr>
        <w:keepNext w:val="0"/>
        <w:keepLines w:val="0"/>
        <w:pageBreakBefore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Times New Roman"/>
          <w:b/>
          <w:bCs/>
          <w:sz w:val="32"/>
          <w:szCs w:val="32"/>
          <w:lang w:eastAsia="zh-CN"/>
        </w:rPr>
      </w:pPr>
      <w:r>
        <w:rPr>
          <w:rFonts w:hint="eastAsia" w:ascii="仿宋_GB2312" w:hAnsi="仿宋_GB2312" w:eastAsia="仿宋_GB2312" w:cs="Times New Roman"/>
          <w:b/>
          <w:bCs/>
          <w:sz w:val="32"/>
          <w:szCs w:val="32"/>
          <w:lang w:eastAsia="zh-CN"/>
        </w:rPr>
        <w:t>一、部门概况</w:t>
      </w:r>
    </w:p>
    <w:p>
      <w:pPr>
        <w:keepNext w:val="0"/>
        <w:keepLines w:val="0"/>
        <w:pageBreakBefore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Times New Roman"/>
          <w:b/>
          <w:bCs/>
          <w:sz w:val="32"/>
          <w:szCs w:val="32"/>
          <w:lang w:eastAsia="zh-CN"/>
        </w:rPr>
      </w:pPr>
      <w:r>
        <w:rPr>
          <w:rFonts w:hint="eastAsia" w:ascii="仿宋_GB2312" w:hAnsi="仿宋_GB2312" w:eastAsia="仿宋_GB2312" w:cs="Times New Roman"/>
          <w:b/>
          <w:bCs/>
          <w:sz w:val="32"/>
          <w:szCs w:val="32"/>
          <w:lang w:eastAsia="zh-CN"/>
        </w:rPr>
        <w:t>（一）部门基本情况</w:t>
      </w:r>
    </w:p>
    <w:p>
      <w:pPr>
        <w:ind w:firstLine="640" w:firstLineChars="200"/>
        <w:rPr>
          <w:rFonts w:hint="eastAsia" w:ascii="仿宋_GB2312" w:hAnsi="仿宋_GB2312" w:eastAsia="仿宋_GB2312" w:cs="Times New Roman"/>
          <w:sz w:val="32"/>
          <w:szCs w:val="32"/>
        </w:rPr>
      </w:pPr>
      <w:r>
        <w:rPr>
          <w:rFonts w:hint="eastAsia" w:ascii="仿宋_GB2312" w:hAnsi="仿宋_GB2312" w:eastAsia="仿宋_GB2312" w:cs="Times New Roman"/>
          <w:sz w:val="32"/>
          <w:szCs w:val="32"/>
        </w:rPr>
        <w:t>全南县公安局交通管理大队属于正科级行政单位，</w:t>
      </w:r>
      <w:r>
        <w:rPr>
          <w:rFonts w:hint="default" w:ascii="仿宋_GB2312" w:hAnsi="仿宋_GB2312" w:eastAsia="仿宋_GB2312" w:cs="Times New Roman"/>
          <w:sz w:val="32"/>
          <w:szCs w:val="32"/>
          <w:lang w:val="en-US" w:eastAsia="zh-CN"/>
        </w:rPr>
        <w:t>内设科室：政工科监督室、指挥中心、办公室、法制大队、国保大队、经侦大队、刑侦大队、特巡警大队、治安大队、网安大队、监管大队、出入境管理大队、后勤装备科及十个派出所。</w:t>
      </w:r>
    </w:p>
    <w:p>
      <w:pPr>
        <w:ind w:firstLine="640" w:firstLineChars="200"/>
        <w:rPr>
          <w:rFonts w:hint="eastAsia" w:ascii="仿宋_GB2312" w:hAnsi="仿宋_GB2312" w:eastAsia="仿宋_GB2312" w:cs="Times New Roman"/>
          <w:sz w:val="32"/>
          <w:szCs w:val="32"/>
          <w:lang w:eastAsia="zh-CN"/>
        </w:rPr>
      </w:pPr>
      <w:r>
        <w:rPr>
          <w:rFonts w:hint="eastAsia" w:ascii="仿宋_GB2312" w:hAnsi="仿宋_GB2312" w:eastAsia="仿宋_GB2312" w:cs="Times New Roman"/>
          <w:sz w:val="32"/>
          <w:szCs w:val="32"/>
        </w:rPr>
        <w:t>本部门202</w:t>
      </w:r>
      <w:r>
        <w:rPr>
          <w:rFonts w:hint="eastAsia" w:ascii="仿宋_GB2312" w:hAnsi="仿宋_GB2312" w:eastAsia="仿宋_GB2312" w:cs="Times New Roman"/>
          <w:sz w:val="32"/>
          <w:szCs w:val="32"/>
          <w:lang w:val="en-US" w:eastAsia="zh-CN"/>
        </w:rPr>
        <w:t>1</w:t>
      </w:r>
      <w:r>
        <w:rPr>
          <w:rFonts w:hint="eastAsia" w:ascii="仿宋_GB2312" w:hAnsi="仿宋_GB2312" w:eastAsia="仿宋_GB2312" w:cs="Times New Roman"/>
          <w:sz w:val="32"/>
          <w:szCs w:val="32"/>
        </w:rPr>
        <w:t>年年末实有人数</w:t>
      </w:r>
      <w:r>
        <w:rPr>
          <w:rFonts w:hint="eastAsia" w:ascii="仿宋_GB2312" w:hAnsi="仿宋_GB2312" w:eastAsia="仿宋_GB2312" w:cs="Times New Roman"/>
          <w:sz w:val="32"/>
          <w:szCs w:val="32"/>
          <w:lang w:val="en-US" w:eastAsia="zh-CN"/>
        </w:rPr>
        <w:t>192</w:t>
      </w:r>
      <w:r>
        <w:rPr>
          <w:rFonts w:hint="eastAsia" w:ascii="仿宋_GB2312" w:hAnsi="仿宋_GB2312" w:eastAsia="仿宋_GB2312" w:cs="Times New Roman"/>
          <w:sz w:val="32"/>
          <w:szCs w:val="32"/>
        </w:rPr>
        <w:t>人，其中在职人员</w:t>
      </w:r>
      <w:r>
        <w:rPr>
          <w:rFonts w:hint="eastAsia" w:ascii="仿宋_GB2312" w:hAnsi="仿宋_GB2312" w:eastAsia="仿宋_GB2312" w:cs="Times New Roman"/>
          <w:sz w:val="32"/>
          <w:szCs w:val="32"/>
          <w:lang w:val="en-US" w:eastAsia="zh-CN"/>
        </w:rPr>
        <w:t>192</w:t>
      </w:r>
      <w:r>
        <w:rPr>
          <w:rFonts w:hint="eastAsia" w:ascii="仿宋_GB2312" w:hAnsi="仿宋_GB2312" w:eastAsia="仿宋_GB2312" w:cs="Times New Roman"/>
          <w:sz w:val="32"/>
          <w:szCs w:val="32"/>
        </w:rPr>
        <w:t>人，离休人员</w:t>
      </w:r>
      <w:r>
        <w:rPr>
          <w:rFonts w:hint="eastAsia" w:ascii="仿宋_GB2312" w:hAnsi="仿宋_GB2312" w:eastAsia="仿宋_GB2312" w:cs="Times New Roman"/>
          <w:sz w:val="32"/>
          <w:szCs w:val="32"/>
          <w:lang w:val="en-US" w:eastAsia="zh-CN"/>
        </w:rPr>
        <w:t>0</w:t>
      </w:r>
      <w:r>
        <w:rPr>
          <w:rFonts w:hint="eastAsia" w:ascii="仿宋_GB2312" w:hAnsi="仿宋_GB2312" w:eastAsia="仿宋_GB2312" w:cs="Times New Roman"/>
          <w:sz w:val="32"/>
          <w:szCs w:val="32"/>
        </w:rPr>
        <w:t xml:space="preserve"> 人，退休人员</w:t>
      </w:r>
      <w:r>
        <w:rPr>
          <w:rFonts w:hint="eastAsia" w:ascii="仿宋_GB2312" w:hAnsi="仿宋_GB2312" w:eastAsia="仿宋_GB2312" w:cs="Times New Roman"/>
          <w:sz w:val="32"/>
          <w:szCs w:val="32"/>
          <w:lang w:val="en-US" w:eastAsia="zh-CN"/>
        </w:rPr>
        <w:t>2</w:t>
      </w:r>
      <w:r>
        <w:rPr>
          <w:rFonts w:hint="eastAsia" w:ascii="仿宋_GB2312" w:hAnsi="仿宋_GB2312" w:eastAsia="仿宋_GB2312" w:cs="Times New Roman"/>
          <w:sz w:val="32"/>
          <w:szCs w:val="32"/>
        </w:rPr>
        <w:t>人</w:t>
      </w:r>
      <w:r>
        <w:rPr>
          <w:rFonts w:hint="eastAsia" w:ascii="仿宋_GB2312" w:hAnsi="仿宋_GB2312" w:eastAsia="仿宋_GB2312" w:cs="Times New Roman"/>
          <w:sz w:val="32"/>
          <w:szCs w:val="32"/>
          <w:lang w:eastAsia="zh-CN"/>
        </w:rPr>
        <w:t>（</w:t>
      </w:r>
      <w:r>
        <w:rPr>
          <w:rFonts w:hint="eastAsia" w:ascii="仿宋_GB2312" w:hAnsi="仿宋_GB2312" w:eastAsia="仿宋_GB2312" w:cs="Times New Roman"/>
          <w:sz w:val="32"/>
          <w:szCs w:val="32"/>
          <w:lang w:val="en-US" w:eastAsia="zh-CN"/>
        </w:rPr>
        <w:t>不含</w:t>
      </w:r>
      <w:r>
        <w:rPr>
          <w:rFonts w:hint="eastAsia" w:ascii="仿宋_GB2312" w:hAnsi="仿宋_GB2312" w:eastAsia="仿宋_GB2312" w:cs="Times New Roman"/>
          <w:sz w:val="32"/>
          <w:szCs w:val="32"/>
        </w:rPr>
        <w:t>由养老保险基金发放养老金的离退休人员</w:t>
      </w:r>
      <w:r>
        <w:rPr>
          <w:rFonts w:hint="eastAsia" w:ascii="仿宋_GB2312" w:hAnsi="仿宋_GB2312" w:eastAsia="仿宋_GB2312" w:cs="Times New Roman"/>
          <w:sz w:val="32"/>
          <w:szCs w:val="32"/>
          <w:lang w:eastAsia="zh-CN"/>
        </w:rPr>
        <w:t>）</w:t>
      </w:r>
      <w:r>
        <w:rPr>
          <w:rFonts w:hint="eastAsia" w:ascii="仿宋_GB2312" w:hAnsi="仿宋_GB2312" w:eastAsia="仿宋_GB2312" w:cs="Times New Roman"/>
          <w:sz w:val="32"/>
          <w:szCs w:val="32"/>
        </w:rPr>
        <w:t>、协辅警</w:t>
      </w:r>
      <w:r>
        <w:rPr>
          <w:rFonts w:hint="eastAsia" w:ascii="仿宋_GB2312" w:hAnsi="仿宋_GB2312" w:eastAsia="仿宋_GB2312" w:cs="Times New Roman"/>
          <w:sz w:val="32"/>
          <w:szCs w:val="32"/>
          <w:lang w:val="en-US" w:eastAsia="zh-CN"/>
        </w:rPr>
        <w:t>274</w:t>
      </w:r>
      <w:r>
        <w:rPr>
          <w:rFonts w:hint="eastAsia" w:ascii="仿宋_GB2312" w:hAnsi="仿宋_GB2312" w:eastAsia="仿宋_GB2312" w:cs="Times New Roman"/>
          <w:sz w:val="32"/>
          <w:szCs w:val="32"/>
        </w:rPr>
        <w:t>人</w:t>
      </w:r>
      <w:r>
        <w:rPr>
          <w:rFonts w:hint="eastAsia" w:ascii="仿宋_GB2312" w:hAnsi="仿宋_GB2312" w:eastAsia="仿宋_GB2312" w:cs="Times New Roman"/>
          <w:sz w:val="32"/>
          <w:szCs w:val="32"/>
          <w:lang w:eastAsia="zh-CN"/>
        </w:rPr>
        <w:t>。</w:t>
      </w:r>
    </w:p>
    <w:p>
      <w:pPr>
        <w:ind w:firstLine="640" w:firstLineChars="200"/>
        <w:rPr>
          <w:rFonts w:hint="eastAsia" w:ascii="仿宋_GB2312" w:hAnsi="仿宋_GB2312" w:eastAsia="仿宋_GB2312" w:cs="Times New Roman"/>
          <w:sz w:val="32"/>
          <w:szCs w:val="32"/>
        </w:rPr>
      </w:pPr>
      <w:bookmarkStart w:id="0" w:name="OLE_LINK3"/>
      <w:r>
        <w:rPr>
          <w:rFonts w:hint="eastAsia" w:ascii="仿宋_GB2312" w:hAnsi="仿宋_GB2312" w:eastAsia="仿宋_GB2312" w:cs="Times New Roman"/>
          <w:sz w:val="32"/>
          <w:szCs w:val="32"/>
        </w:rPr>
        <w:t> </w:t>
      </w:r>
      <w:bookmarkEnd w:id="0"/>
      <w:r>
        <w:rPr>
          <w:rFonts w:hint="default" w:ascii="仿宋_GB2312" w:hAnsi="仿宋_GB2312" w:eastAsia="仿宋_GB2312" w:cs="Times New Roman"/>
          <w:sz w:val="32"/>
          <w:szCs w:val="32"/>
          <w:lang w:val="en-US" w:eastAsia="zh-CN"/>
        </w:rPr>
        <w:t>全南公安局是县政府主管全县公安工作和社会治安的职能部门，是全县人民警察的领导指挥机关，主要职责是：</w:t>
      </w:r>
    </w:p>
    <w:p>
      <w:pPr>
        <w:ind w:firstLine="640" w:firstLineChars="200"/>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（1）</w:t>
      </w:r>
      <w:r>
        <w:rPr>
          <w:rFonts w:hint="default" w:ascii="仿宋_GB2312" w:hAnsi="仿宋_GB2312" w:eastAsia="仿宋_GB2312" w:cs="Times New Roman"/>
          <w:sz w:val="32"/>
          <w:szCs w:val="32"/>
          <w:lang w:val="en-US" w:eastAsia="zh-CN"/>
        </w:rPr>
        <w:t>贯彻执行国家的法律、法规和公安工作的路线、方针、政策；研究拟定有关公安工作的规定和实施办法；分析研究全县的社会治安状况，对全县公安工作进行决策和部署并负责指导、检查、督促全县公安机关的贯彻执行。</w:t>
      </w:r>
    </w:p>
    <w:p>
      <w:pPr>
        <w:ind w:firstLine="640" w:firstLineChars="200"/>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（2）</w:t>
      </w:r>
      <w:r>
        <w:rPr>
          <w:rFonts w:hint="default" w:ascii="仿宋_GB2312" w:hAnsi="仿宋_GB2312" w:eastAsia="仿宋_GB2312" w:cs="Times New Roman"/>
          <w:sz w:val="32"/>
          <w:szCs w:val="32"/>
          <w:lang w:val="en-US" w:eastAsia="zh-CN"/>
        </w:rPr>
        <w:t>为县委、县政府和市公安局提供社会治安方面和重要信息并提供决策依据。</w:t>
      </w:r>
    </w:p>
    <w:p>
      <w:pPr>
        <w:ind w:firstLine="640" w:firstLineChars="200"/>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（3）</w:t>
      </w:r>
      <w:r>
        <w:rPr>
          <w:rFonts w:hint="default" w:ascii="仿宋_GB2312" w:hAnsi="仿宋_GB2312" w:eastAsia="仿宋_GB2312" w:cs="Times New Roman"/>
          <w:sz w:val="32"/>
          <w:szCs w:val="32"/>
          <w:lang w:val="en-US" w:eastAsia="zh-CN"/>
        </w:rPr>
        <w:t>协助市公安局和市国家安全局侦破危害国家安全的案件，组织实施并侦破刑事案件，处置重大事件、重大治安案件和重大治安灾害事故。</w:t>
      </w:r>
    </w:p>
    <w:p>
      <w:pPr>
        <w:ind w:firstLine="640" w:firstLineChars="200"/>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（4）</w:t>
      </w:r>
      <w:r>
        <w:rPr>
          <w:rFonts w:hint="default" w:ascii="仿宋_GB2312" w:hAnsi="仿宋_GB2312" w:eastAsia="仿宋_GB2312" w:cs="Times New Roman"/>
          <w:sz w:val="32"/>
          <w:szCs w:val="32"/>
          <w:lang w:val="en-US" w:eastAsia="zh-CN"/>
        </w:rPr>
        <w:t>组织实施全县公安机关依法管理社会治安、户籍、居民身份证、出入境管理、警卫保卫和常住人口、流动人口，查处治安案件。</w:t>
      </w:r>
    </w:p>
    <w:p>
      <w:pPr>
        <w:ind w:firstLine="640" w:firstLineChars="200"/>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（5）</w:t>
      </w:r>
      <w:r>
        <w:rPr>
          <w:rFonts w:hint="default" w:ascii="仿宋_GB2312" w:hAnsi="仿宋_GB2312" w:eastAsia="仿宋_GB2312" w:cs="Times New Roman"/>
          <w:sz w:val="32"/>
          <w:szCs w:val="32"/>
          <w:lang w:val="en-US" w:eastAsia="zh-CN"/>
        </w:rPr>
        <w:t>组织实施消防工作，依法进行消防监督。</w:t>
      </w:r>
    </w:p>
    <w:p>
      <w:pPr>
        <w:ind w:firstLine="640" w:firstLineChars="200"/>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（6）</w:t>
      </w:r>
      <w:r>
        <w:rPr>
          <w:rFonts w:hint="default" w:ascii="仿宋_GB2312" w:hAnsi="仿宋_GB2312" w:eastAsia="仿宋_GB2312" w:cs="Times New Roman"/>
          <w:sz w:val="32"/>
          <w:szCs w:val="32"/>
          <w:lang w:val="en-US" w:eastAsia="zh-CN"/>
        </w:rPr>
        <w:t>管理全县道路交通安全，维护交通秩序。</w:t>
      </w:r>
    </w:p>
    <w:p>
      <w:pPr>
        <w:ind w:firstLine="640" w:firstLineChars="200"/>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（7）</w:t>
      </w:r>
      <w:r>
        <w:rPr>
          <w:rFonts w:hint="default" w:ascii="仿宋_GB2312" w:hAnsi="仿宋_GB2312" w:eastAsia="仿宋_GB2312" w:cs="Times New Roman"/>
          <w:sz w:val="32"/>
          <w:szCs w:val="32"/>
          <w:lang w:val="en-US" w:eastAsia="zh-CN"/>
        </w:rPr>
        <w:t>指导和管理机关、团体、企业、事业单位的安全保卫工作；指导企业、事业单位保卫组织和经济民警队伍的建设；指导和管理全县治保组织。</w:t>
      </w:r>
    </w:p>
    <w:p>
      <w:pPr>
        <w:ind w:firstLine="640" w:firstLineChars="200"/>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（8）</w:t>
      </w:r>
      <w:r>
        <w:rPr>
          <w:rFonts w:hint="default" w:ascii="仿宋_GB2312" w:hAnsi="仿宋_GB2312" w:eastAsia="仿宋_GB2312" w:cs="Times New Roman"/>
          <w:sz w:val="32"/>
          <w:szCs w:val="32"/>
          <w:lang w:val="en-US" w:eastAsia="zh-CN"/>
        </w:rPr>
        <w:t>主管全县计算机信息系统安全保护工作。</w:t>
      </w:r>
    </w:p>
    <w:p>
      <w:pPr>
        <w:ind w:firstLine="640" w:firstLineChars="200"/>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（9）</w:t>
      </w:r>
      <w:r>
        <w:rPr>
          <w:rFonts w:hint="default" w:ascii="仿宋_GB2312" w:hAnsi="仿宋_GB2312" w:eastAsia="仿宋_GB2312" w:cs="Times New Roman"/>
          <w:sz w:val="32"/>
          <w:szCs w:val="32"/>
          <w:lang w:val="en-US" w:eastAsia="zh-CN"/>
        </w:rPr>
        <w:t>组织实施并指导看守所、拘留所的管理工作。</w:t>
      </w:r>
    </w:p>
    <w:p>
      <w:pPr>
        <w:ind w:firstLine="640" w:firstLineChars="200"/>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（10）</w:t>
      </w:r>
      <w:r>
        <w:rPr>
          <w:rFonts w:hint="default" w:ascii="仿宋_GB2312" w:hAnsi="仿宋_GB2312" w:eastAsia="仿宋_GB2312" w:cs="Times New Roman"/>
          <w:sz w:val="32"/>
          <w:szCs w:val="32"/>
          <w:lang w:val="en-US" w:eastAsia="zh-CN"/>
        </w:rPr>
        <w:t>组织实施全县公安队伍正规化建设及公安民警的管理教育、训练和督察。</w:t>
      </w:r>
    </w:p>
    <w:p>
      <w:pPr>
        <w:ind w:firstLine="640" w:firstLineChars="200"/>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（11）</w:t>
      </w:r>
      <w:r>
        <w:rPr>
          <w:rFonts w:hint="default" w:ascii="仿宋_GB2312" w:hAnsi="仿宋_GB2312" w:eastAsia="仿宋_GB2312" w:cs="Times New Roman"/>
          <w:sz w:val="32"/>
          <w:szCs w:val="32"/>
          <w:lang w:val="en-US" w:eastAsia="zh-CN"/>
        </w:rPr>
        <w:t>指导、检查、监督全县公安机关执法活动。</w:t>
      </w:r>
    </w:p>
    <w:p>
      <w:pPr>
        <w:ind w:firstLine="640" w:firstLineChars="200"/>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（12）</w:t>
      </w:r>
      <w:r>
        <w:rPr>
          <w:rFonts w:hint="default" w:ascii="仿宋_GB2312" w:hAnsi="仿宋_GB2312" w:eastAsia="仿宋_GB2312" w:cs="Times New Roman"/>
          <w:sz w:val="32"/>
          <w:szCs w:val="32"/>
          <w:lang w:val="en-US" w:eastAsia="zh-CN"/>
        </w:rPr>
        <w:t>领导消防大队和武警中队系统的工作，实施全县警卫工作。</w:t>
      </w:r>
    </w:p>
    <w:p>
      <w:pPr>
        <w:ind w:firstLine="640" w:firstLineChars="200"/>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（13）</w:t>
      </w:r>
      <w:r>
        <w:rPr>
          <w:rFonts w:hint="default" w:ascii="仿宋_GB2312" w:hAnsi="仿宋_GB2312" w:eastAsia="仿宋_GB2312" w:cs="Times New Roman"/>
          <w:sz w:val="32"/>
          <w:szCs w:val="32"/>
          <w:lang w:val="en-US" w:eastAsia="zh-CN"/>
        </w:rPr>
        <w:t>领导武警中队在执行公安任务和相关业务建设方面工作。</w:t>
      </w:r>
    </w:p>
    <w:p>
      <w:pPr>
        <w:ind w:firstLine="640" w:firstLineChars="200"/>
        <w:rPr>
          <w:rFonts w:hint="eastAsia" w:ascii="仿宋_GB2312" w:hAnsi="仿宋_GB2312" w:eastAsia="仿宋_GB2312" w:cs="Times New Roman"/>
          <w:sz w:val="32"/>
          <w:szCs w:val="32"/>
        </w:rPr>
      </w:pPr>
      <w:r>
        <w:rPr>
          <w:rFonts w:hint="eastAsia" w:ascii="仿宋_GB2312" w:hAnsi="仿宋_GB2312" w:eastAsia="仿宋_GB2312" w:cs="Times New Roman"/>
          <w:sz w:val="32"/>
          <w:szCs w:val="32"/>
          <w:lang w:val="en-US" w:eastAsia="zh-CN"/>
        </w:rPr>
        <w:t>（14）</w:t>
      </w:r>
      <w:r>
        <w:rPr>
          <w:rFonts w:hint="default" w:ascii="仿宋_GB2312" w:hAnsi="仿宋_GB2312" w:eastAsia="仿宋_GB2312" w:cs="Times New Roman"/>
          <w:sz w:val="32"/>
          <w:szCs w:val="32"/>
          <w:lang w:val="en-US" w:eastAsia="zh-CN"/>
        </w:rPr>
        <w:t>承办县政府和上级公安机关交办的其他工作。</w:t>
      </w:r>
    </w:p>
    <w:p>
      <w:pPr>
        <w:ind w:firstLine="643" w:firstLineChars="200"/>
        <w:rPr>
          <w:rFonts w:hint="eastAsia" w:ascii="仿宋_GB2312" w:hAnsi="仿宋_GB2312" w:eastAsia="仿宋_GB2312" w:cs="Times New Roman"/>
          <w:b/>
          <w:bCs/>
          <w:sz w:val="32"/>
          <w:szCs w:val="32"/>
          <w:lang w:eastAsia="zh-CN"/>
        </w:rPr>
      </w:pPr>
      <w:r>
        <w:rPr>
          <w:rFonts w:hint="eastAsia" w:ascii="仿宋_GB2312" w:hAnsi="仿宋_GB2312" w:eastAsia="仿宋_GB2312" w:cs="Times New Roman"/>
          <w:b/>
          <w:bCs/>
          <w:sz w:val="32"/>
          <w:szCs w:val="32"/>
          <w:lang w:eastAsia="zh-CN"/>
        </w:rPr>
        <w:t>(二)部门内部管理情况</w:t>
      </w:r>
    </w:p>
    <w:p>
      <w:pPr>
        <w:ind w:firstLine="640" w:firstLineChars="200"/>
        <w:rPr>
          <w:rFonts w:hint="eastAsia" w:ascii="仿宋_GB2312" w:hAnsi="仿宋_GB2312" w:eastAsia="仿宋_GB2312" w:cs="Times New Roman"/>
          <w:sz w:val="32"/>
          <w:szCs w:val="32"/>
        </w:rPr>
      </w:pPr>
      <w:r>
        <w:rPr>
          <w:rFonts w:hint="eastAsia" w:ascii="仿宋_GB2312" w:hAnsi="仿宋_GB2312" w:eastAsia="仿宋_GB2312" w:cs="Times New Roman"/>
          <w:sz w:val="32"/>
          <w:szCs w:val="32"/>
        </w:rPr>
        <w:t>预决算公开：2021年，按照上级的要求，全南县公安局在全南县政府门户网站上及时、准确地进行了预决算公开。</w:t>
      </w:r>
    </w:p>
    <w:p>
      <w:pPr>
        <w:ind w:firstLine="640" w:firstLineChars="200"/>
        <w:rPr>
          <w:rFonts w:hint="eastAsia" w:ascii="仿宋_GB2312" w:hAnsi="仿宋_GB2312" w:eastAsia="仿宋_GB2312" w:cs="Times New Roman"/>
          <w:sz w:val="32"/>
          <w:szCs w:val="32"/>
        </w:rPr>
      </w:pPr>
      <w:r>
        <w:rPr>
          <w:rFonts w:hint="eastAsia" w:ascii="仿宋_GB2312" w:hAnsi="仿宋_GB2312" w:eastAsia="仿宋_GB2312" w:cs="Times New Roman"/>
          <w:sz w:val="32"/>
          <w:szCs w:val="32"/>
        </w:rPr>
        <w:t>资产管理：为进一步加强资产的管理，制定了《全南县公安局国有资产管理制度》、《警用装备管理制度》等，明确了具体责任人，对资产登记、领用、销审等手续做了相关规定。</w:t>
      </w:r>
    </w:p>
    <w:p>
      <w:pPr>
        <w:ind w:firstLine="640" w:firstLineChars="200"/>
        <w:rPr>
          <w:rFonts w:hint="eastAsia" w:ascii="仿宋_GB2312" w:hAnsi="仿宋_GB2312" w:eastAsia="仿宋_GB2312" w:cs="Times New Roman"/>
          <w:sz w:val="32"/>
          <w:szCs w:val="32"/>
        </w:rPr>
      </w:pPr>
      <w:r>
        <w:rPr>
          <w:rFonts w:hint="eastAsia" w:ascii="仿宋_GB2312" w:hAnsi="仿宋_GB2312" w:eastAsia="仿宋_GB2312" w:cs="Times New Roman"/>
          <w:sz w:val="32"/>
          <w:szCs w:val="32"/>
        </w:rPr>
        <w:t>“三公经费”控制情况：为贯彻落实上级有关精神，严格控制“三公经费”支出， 制定了《财务管理规定》、《公车管理办法》等。</w:t>
      </w:r>
    </w:p>
    <w:p>
      <w:pPr>
        <w:ind w:firstLine="640" w:firstLineChars="200"/>
        <w:rPr>
          <w:rFonts w:hint="eastAsia" w:ascii="仿宋_GB2312" w:hAnsi="仿宋_GB2312" w:eastAsia="仿宋_GB2312" w:cs="Times New Roman"/>
          <w:sz w:val="32"/>
          <w:szCs w:val="32"/>
        </w:rPr>
      </w:pPr>
      <w:r>
        <w:rPr>
          <w:rFonts w:hint="eastAsia" w:ascii="仿宋_GB2312" w:hAnsi="仿宋_GB2312" w:eastAsia="仿宋_GB2312" w:cs="Times New Roman"/>
          <w:sz w:val="32"/>
          <w:szCs w:val="32"/>
        </w:rPr>
        <w:t>内部管理制度建设情况：近年来， 相继健全并完善了《机关财务管理规定》、《公车管理办法》、《国有资产管理制度》等一系列内部管理制度。</w:t>
      </w:r>
    </w:p>
    <w:p>
      <w:pPr>
        <w:ind w:firstLine="640" w:firstLineChars="200"/>
        <w:rPr>
          <w:rFonts w:hint="eastAsia" w:ascii="仿宋_GB2312" w:hAnsi="仿宋_GB2312" w:eastAsia="仿宋_GB2312" w:cs="Times New Roman"/>
          <w:sz w:val="32"/>
          <w:szCs w:val="32"/>
        </w:rPr>
      </w:pPr>
      <w:r>
        <w:rPr>
          <w:rFonts w:hint="eastAsia" w:ascii="仿宋_GB2312" w:hAnsi="仿宋_GB2312" w:eastAsia="仿宋_GB2312" w:cs="Times New Roman"/>
          <w:sz w:val="32"/>
          <w:szCs w:val="32"/>
        </w:rPr>
        <w:t>项目绩效总目标完成情况：2021年在县委、县政府和市</w:t>
      </w:r>
      <w:r>
        <w:rPr>
          <w:rFonts w:hint="eastAsia" w:ascii="仿宋_GB2312" w:hAnsi="仿宋_GB2312" w:eastAsia="仿宋_GB2312" w:cs="Times New Roman"/>
          <w:sz w:val="32"/>
          <w:szCs w:val="32"/>
          <w:lang w:eastAsia="zh-CN"/>
        </w:rPr>
        <w:t>局</w:t>
      </w:r>
      <w:r>
        <w:rPr>
          <w:rFonts w:hint="eastAsia" w:ascii="仿宋_GB2312" w:hAnsi="仿宋_GB2312" w:eastAsia="仿宋_GB2312" w:cs="Times New Roman"/>
          <w:sz w:val="32"/>
          <w:szCs w:val="32"/>
        </w:rPr>
        <w:t>的统一部署和决策下，统筹推进城市保畅通、农村保安全工作，较好地完成了各项目标任务。</w:t>
      </w:r>
    </w:p>
    <w:p>
      <w:pPr>
        <w:keepNext w:val="0"/>
        <w:keepLines w:val="0"/>
        <w:pageBreakBefore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Times New Roman"/>
          <w:b/>
          <w:bCs/>
          <w:sz w:val="32"/>
          <w:szCs w:val="32"/>
          <w:lang w:eastAsia="zh-CN"/>
        </w:rPr>
      </w:pPr>
      <w:r>
        <w:rPr>
          <w:rFonts w:hint="eastAsia" w:ascii="仿宋_GB2312" w:hAnsi="仿宋_GB2312" w:eastAsia="仿宋_GB2312" w:cs="Times New Roman"/>
          <w:b/>
          <w:bCs/>
          <w:sz w:val="32"/>
          <w:szCs w:val="32"/>
          <w:lang w:val="en-US" w:eastAsia="zh-CN"/>
        </w:rPr>
        <w:t>(三）</w:t>
      </w:r>
      <w:r>
        <w:rPr>
          <w:rFonts w:hint="eastAsia" w:ascii="仿宋_GB2312" w:hAnsi="仿宋_GB2312" w:eastAsia="仿宋_GB2312" w:cs="Times New Roman"/>
          <w:b/>
          <w:bCs/>
          <w:sz w:val="32"/>
          <w:szCs w:val="32"/>
          <w:lang w:eastAsia="zh-CN"/>
        </w:rPr>
        <w:t>当年部门预算及执行情况</w:t>
      </w:r>
    </w:p>
    <w:p>
      <w:pPr>
        <w:ind w:firstLine="640" w:firstLineChars="200"/>
        <w:rPr>
          <w:rFonts w:hint="default"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rPr>
        <w:t>2021年县财政局批复预算总收入</w:t>
      </w:r>
      <w:r>
        <w:rPr>
          <w:rFonts w:hint="default" w:ascii="仿宋_GB2312" w:hAnsi="仿宋_GB2312" w:eastAsia="仿宋_GB2312" w:cs="Times New Roman"/>
          <w:sz w:val="32"/>
          <w:szCs w:val="32"/>
          <w:lang w:val="en-US" w:eastAsia="zh-CN"/>
        </w:rPr>
        <w:t>4447.99</w:t>
      </w:r>
      <w:r>
        <w:rPr>
          <w:rFonts w:hint="eastAsia" w:ascii="仿宋_GB2312" w:hAnsi="仿宋_GB2312" w:eastAsia="仿宋_GB2312" w:cs="Times New Roman"/>
          <w:sz w:val="32"/>
          <w:szCs w:val="32"/>
        </w:rPr>
        <w:t>万元。当年实际完成收入</w:t>
      </w:r>
      <w:r>
        <w:rPr>
          <w:rFonts w:hint="default" w:ascii="仿宋_GB2312" w:hAnsi="仿宋_GB2312" w:eastAsia="仿宋_GB2312" w:cs="Times New Roman"/>
          <w:sz w:val="32"/>
          <w:szCs w:val="32"/>
          <w:lang w:val="en-US" w:eastAsia="zh-CN"/>
        </w:rPr>
        <w:t>4447.99</w:t>
      </w:r>
      <w:r>
        <w:rPr>
          <w:rFonts w:hint="eastAsia" w:ascii="仿宋_GB2312" w:hAnsi="仿宋_GB2312" w:eastAsia="仿宋_GB2312" w:cs="Times New Roman"/>
          <w:sz w:val="32"/>
          <w:szCs w:val="32"/>
        </w:rPr>
        <w:t>万元，完成支出</w:t>
      </w:r>
      <w:r>
        <w:rPr>
          <w:rFonts w:hint="default" w:ascii="仿宋_GB2312" w:hAnsi="仿宋_GB2312" w:eastAsia="仿宋_GB2312" w:cs="Times New Roman"/>
          <w:sz w:val="32"/>
          <w:szCs w:val="32"/>
          <w:lang w:val="en-US" w:eastAsia="zh-CN"/>
        </w:rPr>
        <w:t>4447.99</w:t>
      </w:r>
      <w:r>
        <w:rPr>
          <w:rFonts w:hint="eastAsia" w:ascii="仿宋_GB2312" w:hAnsi="仿宋_GB2312" w:eastAsia="仿宋_GB2312" w:cs="Times New Roman"/>
          <w:sz w:val="32"/>
          <w:szCs w:val="32"/>
        </w:rPr>
        <w:t>万元</w:t>
      </w:r>
      <w:r>
        <w:rPr>
          <w:rFonts w:hint="eastAsia" w:ascii="仿宋_GB2312" w:hAnsi="仿宋_GB2312" w:eastAsia="仿宋_GB2312" w:cs="Times New Roman"/>
          <w:sz w:val="32"/>
          <w:szCs w:val="32"/>
          <w:lang w:eastAsia="zh-CN"/>
        </w:rPr>
        <w:t>。基本支出</w:t>
      </w:r>
      <w:r>
        <w:rPr>
          <w:rFonts w:hint="default" w:ascii="仿宋_GB2312" w:hAnsi="仿宋_GB2312" w:eastAsia="仿宋_GB2312" w:cs="Times New Roman"/>
          <w:sz w:val="32"/>
          <w:szCs w:val="32"/>
          <w:lang w:val="en-US" w:eastAsia="zh-CN"/>
        </w:rPr>
        <w:t>2877.08万元</w:t>
      </w:r>
      <w:r>
        <w:rPr>
          <w:rFonts w:hint="eastAsia" w:ascii="仿宋_GB2312" w:hAnsi="仿宋_GB2312" w:eastAsia="仿宋_GB2312" w:cs="Times New Roman"/>
          <w:sz w:val="32"/>
          <w:szCs w:val="32"/>
          <w:lang w:val="en-US" w:eastAsia="zh-CN"/>
        </w:rPr>
        <w:t>，其中，</w:t>
      </w:r>
      <w:r>
        <w:rPr>
          <w:rFonts w:hint="eastAsia" w:ascii="仿宋_GB2312" w:hAnsi="仿宋_GB2312" w:eastAsia="仿宋_GB2312" w:cs="Times New Roman"/>
          <w:sz w:val="32"/>
          <w:szCs w:val="32"/>
        </w:rPr>
        <w:t>工资福利支出</w:t>
      </w:r>
      <w:r>
        <w:rPr>
          <w:rFonts w:hint="default" w:ascii="仿宋_GB2312" w:hAnsi="仿宋_GB2312" w:eastAsia="仿宋_GB2312" w:cs="Times New Roman"/>
          <w:sz w:val="32"/>
          <w:szCs w:val="32"/>
          <w:lang w:val="en-US" w:eastAsia="zh-CN"/>
        </w:rPr>
        <w:t>1850.99</w:t>
      </w:r>
      <w:r>
        <w:rPr>
          <w:rFonts w:hint="eastAsia" w:ascii="仿宋_GB2312" w:hAnsi="仿宋_GB2312" w:eastAsia="仿宋_GB2312" w:cs="Times New Roman"/>
          <w:sz w:val="32"/>
          <w:szCs w:val="32"/>
        </w:rPr>
        <w:t>万元，商品和服务支出</w:t>
      </w:r>
      <w:r>
        <w:rPr>
          <w:rFonts w:hint="default" w:ascii="仿宋_GB2312" w:hAnsi="仿宋_GB2312" w:eastAsia="仿宋_GB2312" w:cs="Times New Roman"/>
          <w:sz w:val="32"/>
          <w:szCs w:val="32"/>
          <w:lang w:val="en-US" w:eastAsia="zh-CN"/>
        </w:rPr>
        <w:t>994.86</w:t>
      </w:r>
      <w:r>
        <w:rPr>
          <w:rFonts w:hint="eastAsia" w:ascii="仿宋_GB2312" w:hAnsi="仿宋_GB2312" w:eastAsia="仿宋_GB2312" w:cs="Times New Roman"/>
          <w:sz w:val="32"/>
          <w:szCs w:val="32"/>
        </w:rPr>
        <w:t>万元，对个人和家庭的补助支出</w:t>
      </w:r>
      <w:r>
        <w:rPr>
          <w:rFonts w:hint="default" w:ascii="仿宋_GB2312" w:hAnsi="仿宋_GB2312" w:eastAsia="仿宋_GB2312" w:cs="Times New Roman"/>
          <w:sz w:val="32"/>
          <w:szCs w:val="32"/>
          <w:lang w:val="en-US" w:eastAsia="zh-CN"/>
        </w:rPr>
        <w:t>31.23</w:t>
      </w:r>
      <w:r>
        <w:rPr>
          <w:rFonts w:hint="eastAsia" w:ascii="仿宋_GB2312" w:hAnsi="仿宋_GB2312" w:eastAsia="仿宋_GB2312" w:cs="Times New Roman"/>
          <w:sz w:val="32"/>
          <w:szCs w:val="32"/>
        </w:rPr>
        <w:t>万元；</w:t>
      </w:r>
      <w:r>
        <w:rPr>
          <w:rFonts w:hint="eastAsia" w:ascii="仿宋_GB2312" w:hAnsi="仿宋_GB2312" w:eastAsia="仿宋_GB2312" w:cs="Times New Roman"/>
          <w:sz w:val="32"/>
          <w:szCs w:val="32"/>
          <w:lang w:eastAsia="zh-CN"/>
        </w:rPr>
        <w:t>项目支出</w:t>
      </w:r>
      <w:r>
        <w:rPr>
          <w:rFonts w:hint="default" w:ascii="仿宋_GB2312" w:hAnsi="仿宋_GB2312" w:eastAsia="仿宋_GB2312" w:cs="Times New Roman"/>
          <w:sz w:val="32"/>
          <w:szCs w:val="32"/>
          <w:lang w:val="en-US" w:eastAsia="zh-CN"/>
        </w:rPr>
        <w:t>1570.91万元</w:t>
      </w:r>
      <w:r>
        <w:rPr>
          <w:rFonts w:hint="eastAsia" w:ascii="仿宋_GB2312" w:hAnsi="仿宋_GB2312" w:eastAsia="仿宋_GB2312" w:cs="Times New Roman"/>
          <w:sz w:val="32"/>
          <w:szCs w:val="32"/>
          <w:lang w:val="en-US" w:eastAsia="zh-CN"/>
        </w:rPr>
        <w:t>；</w:t>
      </w:r>
      <w:r>
        <w:rPr>
          <w:rFonts w:hint="eastAsia" w:ascii="仿宋_GB2312" w:hAnsi="仿宋_GB2312" w:eastAsia="仿宋_GB2312" w:cs="Times New Roman"/>
          <w:sz w:val="32"/>
          <w:szCs w:val="32"/>
        </w:rPr>
        <w:t>年底结余0万元。</w:t>
      </w:r>
    </w:p>
    <w:p>
      <w:pPr>
        <w:keepNext w:val="0"/>
        <w:keepLines w:val="0"/>
        <w:pageBreakBefore w:val="0"/>
        <w:kinsoku/>
        <w:wordWrap/>
        <w:overflowPunct/>
        <w:topLinePunct w:val="0"/>
        <w:autoSpaceDE/>
        <w:autoSpaceDN/>
        <w:bidi w:val="0"/>
        <w:adjustRightInd/>
        <w:snapToGrid/>
        <w:spacing w:line="500" w:lineRule="exact"/>
        <w:ind w:firstLine="723" w:firstLineChars="200"/>
        <w:textAlignment w:val="auto"/>
        <w:rPr>
          <w:rFonts w:hint="eastAsia" w:ascii="仿宋" w:hAnsi="仿宋" w:eastAsia="仿宋"/>
          <w:b/>
          <w:bCs/>
          <w:sz w:val="36"/>
          <w:szCs w:val="36"/>
          <w:lang w:eastAsia="zh-CN"/>
        </w:rPr>
      </w:pPr>
      <w:r>
        <w:rPr>
          <w:rFonts w:hint="eastAsia" w:ascii="仿宋" w:hAnsi="仿宋" w:eastAsia="仿宋"/>
          <w:b/>
          <w:bCs/>
          <w:sz w:val="36"/>
          <w:szCs w:val="36"/>
        </w:rPr>
        <w:t>二、部门整体支出</w:t>
      </w:r>
      <w:r>
        <w:rPr>
          <w:rFonts w:hint="eastAsia" w:ascii="仿宋" w:hAnsi="仿宋" w:eastAsia="仿宋"/>
          <w:b/>
          <w:bCs/>
          <w:sz w:val="36"/>
          <w:szCs w:val="36"/>
          <w:lang w:eastAsia="zh-CN"/>
        </w:rPr>
        <w:t>绩效实现情况</w:t>
      </w:r>
    </w:p>
    <w:p>
      <w:pPr>
        <w:keepNext w:val="0"/>
        <w:keepLines w:val="0"/>
        <w:pageBreakBefore w:val="0"/>
        <w:widowControl/>
        <w:shd w:val="clear" w:color="auto" w:fill="FFFEF7"/>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cs="宋体"/>
          <w:color w:val="444444"/>
          <w:kern w:val="0"/>
          <w:sz w:val="32"/>
          <w:szCs w:val="32"/>
        </w:rPr>
      </w:pPr>
      <w:r>
        <w:rPr>
          <w:rFonts w:hint="eastAsia" w:ascii="仿宋_GB2312" w:hAnsi="仿宋_GB2312" w:eastAsia="仿宋_GB2312" w:cs="Times New Roman"/>
          <w:sz w:val="32"/>
          <w:szCs w:val="32"/>
        </w:rPr>
        <w:t>根据县财政局2021年度部门整体支出绩效评价指标考评，此次自评综合得分为96分，具体评价情况如下：</w:t>
      </w:r>
    </w:p>
    <w:p>
      <w:pPr>
        <w:keepNext w:val="0"/>
        <w:keepLines w:val="0"/>
        <w:pageBreakBefore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Times New Roman"/>
          <w:b/>
          <w:bCs/>
          <w:sz w:val="32"/>
          <w:szCs w:val="32"/>
          <w:lang w:eastAsia="zh-CN"/>
        </w:rPr>
      </w:pPr>
      <w:r>
        <w:rPr>
          <w:rFonts w:hint="eastAsia" w:ascii="仿宋_GB2312" w:hAnsi="仿宋_GB2312" w:eastAsia="仿宋_GB2312" w:cs="Times New Roman"/>
          <w:b/>
          <w:bCs/>
          <w:sz w:val="32"/>
          <w:szCs w:val="32"/>
          <w:lang w:eastAsia="zh-CN"/>
        </w:rPr>
        <w:t>（一）管理指标</w:t>
      </w:r>
      <w:bookmarkStart w:id="1" w:name="_Hlk113443251"/>
      <w:r>
        <w:rPr>
          <w:rFonts w:hint="eastAsia" w:ascii="仿宋_GB2312" w:hAnsi="仿宋_GB2312" w:eastAsia="仿宋_GB2312" w:cs="Times New Roman"/>
          <w:b/>
          <w:bCs/>
          <w:sz w:val="32"/>
          <w:szCs w:val="32"/>
          <w:lang w:eastAsia="zh-CN"/>
        </w:rPr>
        <w:t>（总分值30分，评价得分30分）</w:t>
      </w:r>
      <w:bookmarkEnd w:id="1"/>
    </w:p>
    <w:p>
      <w:pPr>
        <w:ind w:firstLine="640" w:firstLineChars="200"/>
        <w:rPr>
          <w:rFonts w:hint="eastAsia" w:ascii="仿宋_GB2312" w:hAnsi="仿宋_GB2312" w:eastAsia="仿宋_GB2312" w:cs="Times New Roman"/>
          <w:sz w:val="32"/>
          <w:szCs w:val="32"/>
        </w:rPr>
      </w:pPr>
      <w:r>
        <w:rPr>
          <w:rFonts w:hint="eastAsia" w:ascii="仿宋_GB2312" w:hAnsi="仿宋_GB2312" w:eastAsia="仿宋_GB2312" w:cs="Times New Roman"/>
          <w:sz w:val="32"/>
          <w:szCs w:val="32"/>
          <w:lang w:eastAsia="zh-CN"/>
        </w:rPr>
        <w:t>（</w:t>
      </w:r>
      <w:r>
        <w:rPr>
          <w:rFonts w:hint="eastAsia" w:ascii="仿宋_GB2312" w:hAnsi="仿宋_GB2312" w:eastAsia="仿宋_GB2312" w:cs="Times New Roman"/>
          <w:sz w:val="32"/>
          <w:szCs w:val="32"/>
          <w:lang w:val="en-US" w:eastAsia="zh-CN"/>
        </w:rPr>
        <w:t>1</w:t>
      </w:r>
      <w:r>
        <w:rPr>
          <w:rFonts w:hint="eastAsia" w:ascii="仿宋_GB2312" w:hAnsi="仿宋_GB2312" w:eastAsia="仿宋_GB2312" w:cs="Times New Roman"/>
          <w:sz w:val="32"/>
          <w:szCs w:val="32"/>
          <w:lang w:eastAsia="zh-CN"/>
        </w:rPr>
        <w:t>）</w:t>
      </w:r>
      <w:r>
        <w:rPr>
          <w:rFonts w:hint="eastAsia" w:ascii="仿宋_GB2312" w:hAnsi="仿宋_GB2312" w:eastAsia="仿宋_GB2312" w:cs="Times New Roman"/>
          <w:sz w:val="32"/>
          <w:szCs w:val="32"/>
        </w:rPr>
        <w:t>预算编审管理自评得5分</w:t>
      </w:r>
    </w:p>
    <w:p>
      <w:pPr>
        <w:ind w:firstLine="640" w:firstLineChars="200"/>
        <w:rPr>
          <w:rFonts w:hint="eastAsia" w:ascii="仿宋_GB2312" w:hAnsi="仿宋_GB2312" w:eastAsia="仿宋_GB2312" w:cs="Times New Roman"/>
          <w:sz w:val="32"/>
          <w:szCs w:val="32"/>
        </w:rPr>
      </w:pPr>
      <w:r>
        <w:rPr>
          <w:rFonts w:hint="eastAsia" w:ascii="仿宋_GB2312" w:hAnsi="仿宋_GB2312" w:eastAsia="仿宋_GB2312" w:cs="Times New Roman"/>
          <w:sz w:val="32"/>
          <w:szCs w:val="32"/>
          <w:lang w:eastAsia="zh-CN"/>
        </w:rPr>
        <w:t>（</w:t>
      </w:r>
      <w:r>
        <w:rPr>
          <w:rFonts w:hint="eastAsia" w:ascii="仿宋_GB2312" w:hAnsi="仿宋_GB2312" w:eastAsia="仿宋_GB2312" w:cs="Times New Roman"/>
          <w:sz w:val="32"/>
          <w:szCs w:val="32"/>
          <w:lang w:val="en-US" w:eastAsia="zh-CN"/>
        </w:rPr>
        <w:t>2</w:t>
      </w:r>
      <w:r>
        <w:rPr>
          <w:rFonts w:hint="eastAsia" w:ascii="仿宋_GB2312" w:hAnsi="仿宋_GB2312" w:eastAsia="仿宋_GB2312" w:cs="Times New Roman"/>
          <w:sz w:val="32"/>
          <w:szCs w:val="32"/>
          <w:lang w:eastAsia="zh-CN"/>
        </w:rPr>
        <w:t>）</w:t>
      </w:r>
      <w:r>
        <w:rPr>
          <w:rFonts w:hint="eastAsia" w:ascii="仿宋_GB2312" w:hAnsi="仿宋_GB2312" w:eastAsia="仿宋_GB2312" w:cs="Times New Roman"/>
          <w:sz w:val="32"/>
          <w:szCs w:val="32"/>
        </w:rPr>
        <w:t>预算执行管理自评得5分。</w:t>
      </w:r>
    </w:p>
    <w:p>
      <w:pPr>
        <w:ind w:firstLine="640" w:firstLineChars="200"/>
        <w:rPr>
          <w:rFonts w:hint="eastAsia" w:ascii="仿宋_GB2312" w:hAnsi="仿宋_GB2312" w:eastAsia="仿宋_GB2312" w:cs="Times New Roman"/>
          <w:sz w:val="32"/>
          <w:szCs w:val="32"/>
        </w:rPr>
      </w:pPr>
      <w:r>
        <w:rPr>
          <w:rFonts w:hint="eastAsia" w:ascii="仿宋_GB2312" w:hAnsi="仿宋_GB2312" w:eastAsia="仿宋_GB2312" w:cs="Times New Roman"/>
          <w:sz w:val="32"/>
          <w:szCs w:val="32"/>
          <w:lang w:eastAsia="zh-CN"/>
        </w:rPr>
        <w:t>（</w:t>
      </w:r>
      <w:r>
        <w:rPr>
          <w:rFonts w:hint="eastAsia" w:ascii="仿宋_GB2312" w:hAnsi="仿宋_GB2312" w:eastAsia="仿宋_GB2312" w:cs="Times New Roman"/>
          <w:sz w:val="32"/>
          <w:szCs w:val="32"/>
          <w:lang w:val="en-US" w:eastAsia="zh-CN"/>
        </w:rPr>
        <w:t>3</w:t>
      </w:r>
      <w:r>
        <w:rPr>
          <w:rFonts w:hint="eastAsia" w:ascii="仿宋_GB2312" w:hAnsi="仿宋_GB2312" w:eastAsia="仿宋_GB2312" w:cs="Times New Roman"/>
          <w:sz w:val="32"/>
          <w:szCs w:val="32"/>
          <w:lang w:eastAsia="zh-CN"/>
        </w:rPr>
        <w:t>）</w:t>
      </w:r>
      <w:r>
        <w:rPr>
          <w:rFonts w:hint="eastAsia" w:ascii="仿宋_GB2312" w:hAnsi="仿宋_GB2312" w:eastAsia="仿宋_GB2312" w:cs="Times New Roman"/>
          <w:sz w:val="32"/>
          <w:szCs w:val="32"/>
        </w:rPr>
        <w:t>预算绩效管理自评得5分。</w:t>
      </w:r>
    </w:p>
    <w:p>
      <w:pPr>
        <w:ind w:firstLine="640" w:firstLineChars="200"/>
        <w:rPr>
          <w:rFonts w:hint="eastAsia" w:ascii="仿宋_GB2312" w:hAnsi="仿宋_GB2312" w:eastAsia="仿宋_GB2312" w:cs="Times New Roman"/>
          <w:sz w:val="32"/>
          <w:szCs w:val="32"/>
        </w:rPr>
      </w:pPr>
      <w:r>
        <w:rPr>
          <w:rFonts w:hint="eastAsia" w:ascii="仿宋_GB2312" w:hAnsi="仿宋_GB2312" w:eastAsia="仿宋_GB2312" w:cs="Times New Roman"/>
          <w:sz w:val="32"/>
          <w:szCs w:val="32"/>
          <w:lang w:eastAsia="zh-CN"/>
        </w:rPr>
        <w:t>（</w:t>
      </w:r>
      <w:r>
        <w:rPr>
          <w:rFonts w:hint="eastAsia" w:ascii="仿宋_GB2312" w:hAnsi="仿宋_GB2312" w:eastAsia="仿宋_GB2312" w:cs="Times New Roman"/>
          <w:sz w:val="32"/>
          <w:szCs w:val="32"/>
          <w:lang w:val="en-US" w:eastAsia="zh-CN"/>
        </w:rPr>
        <w:t>4</w:t>
      </w:r>
      <w:r>
        <w:rPr>
          <w:rFonts w:hint="eastAsia" w:ascii="仿宋_GB2312" w:hAnsi="仿宋_GB2312" w:eastAsia="仿宋_GB2312" w:cs="Times New Roman"/>
          <w:sz w:val="32"/>
          <w:szCs w:val="32"/>
          <w:lang w:eastAsia="zh-CN"/>
        </w:rPr>
        <w:t>）</w:t>
      </w:r>
      <w:r>
        <w:rPr>
          <w:rFonts w:hint="eastAsia" w:ascii="仿宋_GB2312" w:hAnsi="仿宋_GB2312" w:eastAsia="仿宋_GB2312" w:cs="Times New Roman"/>
          <w:sz w:val="32"/>
          <w:szCs w:val="32"/>
        </w:rPr>
        <w:t>预决算信息公开管理</w:t>
      </w:r>
      <w:bookmarkStart w:id="2" w:name="_Hlk113443164"/>
      <w:r>
        <w:rPr>
          <w:rFonts w:hint="eastAsia" w:ascii="仿宋_GB2312" w:hAnsi="仿宋_GB2312" w:eastAsia="仿宋_GB2312" w:cs="Times New Roman"/>
          <w:sz w:val="32"/>
          <w:szCs w:val="32"/>
        </w:rPr>
        <w:t>自评得5分</w:t>
      </w:r>
      <w:bookmarkEnd w:id="2"/>
    </w:p>
    <w:p>
      <w:pPr>
        <w:ind w:firstLine="640" w:firstLineChars="200"/>
        <w:rPr>
          <w:rFonts w:hint="eastAsia" w:ascii="仿宋_GB2312" w:hAnsi="仿宋_GB2312" w:eastAsia="仿宋_GB2312" w:cs="Times New Roman"/>
          <w:sz w:val="32"/>
          <w:szCs w:val="32"/>
        </w:rPr>
      </w:pPr>
      <w:r>
        <w:rPr>
          <w:rFonts w:hint="eastAsia" w:ascii="仿宋_GB2312" w:hAnsi="仿宋_GB2312" w:eastAsia="仿宋_GB2312" w:cs="Times New Roman"/>
          <w:sz w:val="32"/>
          <w:szCs w:val="32"/>
          <w:lang w:eastAsia="zh-CN"/>
        </w:rPr>
        <w:t>（</w:t>
      </w:r>
      <w:r>
        <w:rPr>
          <w:rFonts w:hint="eastAsia" w:ascii="仿宋_GB2312" w:hAnsi="仿宋_GB2312" w:eastAsia="仿宋_GB2312" w:cs="Times New Roman"/>
          <w:sz w:val="32"/>
          <w:szCs w:val="32"/>
          <w:lang w:val="en-US" w:eastAsia="zh-CN"/>
        </w:rPr>
        <w:t>5</w:t>
      </w:r>
      <w:r>
        <w:rPr>
          <w:rFonts w:hint="eastAsia" w:ascii="仿宋_GB2312" w:hAnsi="仿宋_GB2312" w:eastAsia="仿宋_GB2312" w:cs="Times New Roman"/>
          <w:sz w:val="32"/>
          <w:szCs w:val="32"/>
          <w:lang w:eastAsia="zh-CN"/>
        </w:rPr>
        <w:t>）</w:t>
      </w:r>
      <w:r>
        <w:rPr>
          <w:rFonts w:hint="eastAsia" w:ascii="仿宋_GB2312" w:hAnsi="仿宋_GB2312" w:eastAsia="仿宋_GB2312" w:cs="Times New Roman"/>
          <w:sz w:val="32"/>
          <w:szCs w:val="32"/>
        </w:rPr>
        <w:t>政府采购管理自评得5分</w:t>
      </w:r>
    </w:p>
    <w:p>
      <w:pPr>
        <w:ind w:firstLine="640" w:firstLineChars="200"/>
        <w:rPr>
          <w:rFonts w:hint="eastAsia" w:ascii="仿宋_GB2312" w:hAnsi="仿宋_GB2312" w:eastAsia="仿宋_GB2312" w:cs="Times New Roman"/>
          <w:sz w:val="32"/>
          <w:szCs w:val="32"/>
        </w:rPr>
      </w:pPr>
      <w:r>
        <w:rPr>
          <w:rFonts w:hint="eastAsia" w:ascii="仿宋_GB2312" w:hAnsi="仿宋_GB2312" w:eastAsia="仿宋_GB2312" w:cs="Times New Roman"/>
          <w:sz w:val="32"/>
          <w:szCs w:val="32"/>
          <w:lang w:eastAsia="zh-CN"/>
        </w:rPr>
        <w:t>（</w:t>
      </w:r>
      <w:r>
        <w:rPr>
          <w:rFonts w:hint="eastAsia" w:ascii="仿宋_GB2312" w:hAnsi="仿宋_GB2312" w:eastAsia="仿宋_GB2312" w:cs="Times New Roman"/>
          <w:sz w:val="32"/>
          <w:szCs w:val="32"/>
          <w:lang w:val="en-US" w:eastAsia="zh-CN"/>
        </w:rPr>
        <w:t>6</w:t>
      </w:r>
      <w:r>
        <w:rPr>
          <w:rFonts w:hint="eastAsia" w:ascii="仿宋_GB2312" w:hAnsi="仿宋_GB2312" w:eastAsia="仿宋_GB2312" w:cs="Times New Roman"/>
          <w:sz w:val="32"/>
          <w:szCs w:val="32"/>
          <w:lang w:eastAsia="zh-CN"/>
        </w:rPr>
        <w:t>）</w:t>
      </w:r>
      <w:r>
        <w:rPr>
          <w:rFonts w:hint="eastAsia" w:ascii="仿宋_GB2312" w:hAnsi="仿宋_GB2312" w:eastAsia="仿宋_GB2312" w:cs="Times New Roman"/>
          <w:sz w:val="32"/>
          <w:szCs w:val="32"/>
        </w:rPr>
        <w:t>资产管理自评得5分</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 w:hAnsi="仿宋" w:eastAsia="仿宋" w:cs="宋体"/>
          <w:b/>
          <w:bCs/>
          <w:color w:val="444444"/>
          <w:kern w:val="0"/>
          <w:sz w:val="32"/>
          <w:szCs w:val="32"/>
        </w:rPr>
      </w:pPr>
      <w:bookmarkStart w:id="3" w:name="_Hlk113443275"/>
      <w:r>
        <w:rPr>
          <w:rFonts w:hint="eastAsia" w:ascii="仿宋_GB2312" w:hAnsi="仿宋_GB2312" w:eastAsia="仿宋_GB2312" w:cs="Times New Roman"/>
          <w:b/>
          <w:bCs/>
          <w:sz w:val="32"/>
          <w:szCs w:val="32"/>
          <w:lang w:eastAsia="zh-CN"/>
        </w:rPr>
        <w:t>（二）产出指标（总分值25分，评价得分25分）</w:t>
      </w:r>
    </w:p>
    <w:bookmarkEnd w:id="3"/>
    <w:p>
      <w:pPr>
        <w:keepNext w:val="0"/>
        <w:keepLines w:val="0"/>
        <w:pageBreakBefore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Times New Roman"/>
          <w:b/>
          <w:bCs/>
          <w:sz w:val="32"/>
          <w:szCs w:val="32"/>
          <w:lang w:eastAsia="zh-CN"/>
        </w:rPr>
      </w:pPr>
      <w:r>
        <w:rPr>
          <w:rFonts w:hint="eastAsia" w:ascii="仿宋_GB2312" w:hAnsi="仿宋_GB2312" w:eastAsia="仿宋_GB2312" w:cs="Times New Roman"/>
          <w:b/>
          <w:bCs/>
          <w:sz w:val="32"/>
          <w:szCs w:val="32"/>
          <w:lang w:eastAsia="zh-CN"/>
        </w:rPr>
        <w:t>（三）效果指标（总分值35分，评价得分35分）</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 w:hAnsi="仿宋" w:eastAsia="仿宋" w:cs="宋体"/>
          <w:b/>
          <w:bCs/>
          <w:color w:val="444444"/>
          <w:kern w:val="0"/>
          <w:sz w:val="32"/>
          <w:szCs w:val="32"/>
        </w:rPr>
      </w:pPr>
      <w:r>
        <w:rPr>
          <w:rFonts w:hint="eastAsia" w:ascii="仿宋_GB2312" w:hAnsi="仿宋_GB2312" w:eastAsia="仿宋_GB2312" w:cs="Times New Roman"/>
          <w:b/>
          <w:bCs/>
          <w:sz w:val="32"/>
          <w:szCs w:val="32"/>
          <w:lang w:eastAsia="zh-CN"/>
        </w:rPr>
        <w:t>（四）满意度指标（总分值10分，评价得分10分）</w:t>
      </w:r>
    </w:p>
    <w:p>
      <w:pPr>
        <w:ind w:firstLine="640" w:firstLineChars="200"/>
        <w:rPr>
          <w:rFonts w:hint="eastAsia" w:ascii="仿宋_GB2312" w:hAnsi="仿宋_GB2312" w:eastAsia="仿宋_GB2312" w:cs="Times New Roman"/>
          <w:sz w:val="32"/>
          <w:szCs w:val="32"/>
        </w:rPr>
      </w:pPr>
      <w:r>
        <w:rPr>
          <w:rFonts w:hint="eastAsia" w:ascii="仿宋_GB2312" w:hAnsi="仿宋_GB2312" w:eastAsia="仿宋_GB2312" w:cs="Times New Roman"/>
          <w:sz w:val="32"/>
          <w:szCs w:val="32"/>
        </w:rPr>
        <w:t>本单位根据国家有关财经法律法规和实际情况，成立了专门的财务管理工作领导小组，制定了一系列的财务管理制度，在资金使</w:t>
      </w:r>
    </w:p>
    <w:p>
      <w:pPr>
        <w:ind w:firstLine="640" w:firstLineChars="200"/>
        <w:rPr>
          <w:rFonts w:hint="eastAsia" w:ascii="仿宋_GB2312" w:hAnsi="仿宋_GB2312" w:eastAsia="仿宋_GB2312" w:cs="Times New Roman"/>
          <w:sz w:val="32"/>
          <w:szCs w:val="32"/>
        </w:rPr>
      </w:pPr>
      <w:r>
        <w:rPr>
          <w:rFonts w:hint="eastAsia" w:ascii="仿宋_GB2312" w:hAnsi="仿宋_GB2312" w:eastAsia="仿宋_GB2312" w:cs="Times New Roman"/>
          <w:sz w:val="32"/>
          <w:szCs w:val="32"/>
        </w:rPr>
        <w:t>用上一直按照国家财经法规和本单位财务管理制度规定以及有关专项资金管理办法的规定收支，资金拨付有完整的审批程序和手续，按照财经制度的有关要求，做到专款专用，专人保管，单位大队长和分管财务领导对资金的使用进行全程监督，保证资金使用的合规性，资金使用无截留、挤占、挪用、虚列支出等情况。按规定公开预决算信息。</w:t>
      </w:r>
    </w:p>
    <w:p>
      <w:pPr>
        <w:ind w:firstLine="640" w:firstLineChars="200"/>
        <w:rPr>
          <w:rFonts w:hint="eastAsia" w:ascii="仿宋_GB2312" w:hAnsi="仿宋_GB2312" w:eastAsia="仿宋_GB2312" w:cs="Times New Roman"/>
          <w:sz w:val="32"/>
          <w:szCs w:val="32"/>
        </w:rPr>
      </w:pPr>
      <w:r>
        <w:rPr>
          <w:rFonts w:hint="eastAsia" w:ascii="仿宋_GB2312" w:hAnsi="仿宋_GB2312" w:eastAsia="仿宋_GB2312" w:cs="Times New Roman"/>
          <w:sz w:val="32"/>
          <w:szCs w:val="32"/>
        </w:rPr>
        <w:t>本单位2021年度收支基本平衡，既保证了单位的正常运转，又严格执行了中央关于改进作风八项规定和厉行节约反对浪费的要求。2021年度，我</w:t>
      </w:r>
      <w:r>
        <w:rPr>
          <w:rFonts w:hint="eastAsia" w:ascii="仿宋_GB2312" w:hAnsi="仿宋_GB2312" w:eastAsia="仿宋_GB2312" w:cs="Times New Roman"/>
          <w:sz w:val="32"/>
          <w:szCs w:val="32"/>
          <w:lang w:eastAsia="zh-CN"/>
        </w:rPr>
        <w:t>局</w:t>
      </w:r>
      <w:r>
        <w:rPr>
          <w:rFonts w:hint="eastAsia" w:ascii="仿宋_GB2312" w:hAnsi="仿宋_GB2312" w:eastAsia="仿宋_GB2312" w:cs="Times New Roman"/>
          <w:sz w:val="32"/>
          <w:szCs w:val="32"/>
        </w:rPr>
        <w:t>在上级领导的正确领导下，圆满地完成了各项工作任务，树立了良好的形象，获得了群众较高的评价，服务满意度逐渐提高。</w:t>
      </w:r>
    </w:p>
    <w:p>
      <w:pPr>
        <w:keepNext w:val="0"/>
        <w:keepLines w:val="0"/>
        <w:pageBreakBefore w:val="0"/>
        <w:kinsoku/>
        <w:wordWrap/>
        <w:overflowPunct/>
        <w:topLinePunct w:val="0"/>
        <w:autoSpaceDE/>
        <w:autoSpaceDN/>
        <w:bidi w:val="0"/>
        <w:adjustRightInd/>
        <w:snapToGrid/>
        <w:spacing w:line="500" w:lineRule="exact"/>
        <w:ind w:firstLine="723" w:firstLineChars="200"/>
        <w:textAlignment w:val="auto"/>
        <w:rPr>
          <w:rFonts w:hint="eastAsia" w:ascii="仿宋" w:hAnsi="仿宋" w:eastAsia="仿宋"/>
          <w:sz w:val="32"/>
          <w:szCs w:val="32"/>
          <w:lang w:eastAsia="zh-CN"/>
        </w:rPr>
      </w:pPr>
      <w:r>
        <w:rPr>
          <w:rFonts w:hint="eastAsia" w:ascii="仿宋" w:hAnsi="仿宋" w:eastAsia="仿宋" w:cs="Times New Roman"/>
          <w:b/>
          <w:bCs/>
          <w:sz w:val="36"/>
          <w:szCs w:val="36"/>
          <w:lang w:eastAsia="zh-CN"/>
        </w:rPr>
        <w:t>三、部门整体支出绩效中</w:t>
      </w:r>
      <w:r>
        <w:rPr>
          <w:rFonts w:hint="eastAsia" w:ascii="仿宋" w:hAnsi="仿宋" w:eastAsia="仿宋" w:cs="Times New Roman"/>
          <w:b/>
          <w:bCs/>
          <w:sz w:val="36"/>
          <w:szCs w:val="36"/>
        </w:rPr>
        <w:t>存在的主要问题</w:t>
      </w:r>
      <w:r>
        <w:rPr>
          <w:rFonts w:hint="eastAsia" w:ascii="仿宋" w:hAnsi="仿宋" w:eastAsia="仿宋" w:cs="Times New Roman"/>
          <w:b/>
          <w:bCs/>
          <w:sz w:val="36"/>
          <w:szCs w:val="36"/>
          <w:lang w:eastAsia="zh-CN"/>
        </w:rPr>
        <w:t>及改进措施</w:t>
      </w:r>
    </w:p>
    <w:p>
      <w:pPr>
        <w:keepNext w:val="0"/>
        <w:keepLines w:val="0"/>
        <w:pageBreakBefore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Times New Roman"/>
          <w:b/>
          <w:bCs/>
          <w:sz w:val="32"/>
          <w:szCs w:val="32"/>
          <w:lang w:eastAsia="zh-CN"/>
        </w:rPr>
      </w:pPr>
      <w:r>
        <w:rPr>
          <w:rFonts w:hint="eastAsia" w:ascii="仿宋_GB2312" w:hAnsi="仿宋_GB2312" w:eastAsia="仿宋_GB2312" w:cs="Times New Roman"/>
          <w:b/>
          <w:bCs/>
          <w:sz w:val="32"/>
          <w:szCs w:val="32"/>
          <w:lang w:eastAsia="zh-CN"/>
        </w:rPr>
        <w:t>（一）主要问题</w:t>
      </w:r>
    </w:p>
    <w:p>
      <w:pPr>
        <w:ind w:firstLine="640" w:firstLineChars="200"/>
        <w:rPr>
          <w:rFonts w:hint="eastAsia" w:ascii="仿宋_GB2312" w:hAnsi="仿宋_GB2312" w:eastAsia="仿宋_GB2312" w:cs="Times New Roman"/>
          <w:sz w:val="32"/>
          <w:szCs w:val="32"/>
        </w:rPr>
      </w:pPr>
      <w:r>
        <w:rPr>
          <w:rFonts w:hint="eastAsia" w:ascii="仿宋_GB2312" w:hAnsi="仿宋_GB2312" w:eastAsia="仿宋_GB2312" w:cs="Times New Roman"/>
          <w:sz w:val="32"/>
          <w:szCs w:val="32"/>
          <w:lang w:eastAsia="zh-CN"/>
        </w:rPr>
        <w:t>一是</w:t>
      </w:r>
      <w:r>
        <w:rPr>
          <w:rFonts w:hint="eastAsia" w:ascii="仿宋_GB2312" w:hAnsi="仿宋_GB2312" w:eastAsia="仿宋_GB2312" w:cs="Times New Roman"/>
          <w:sz w:val="32"/>
          <w:szCs w:val="32"/>
        </w:rPr>
        <w:t>绩效管理基础薄弱。我</w:t>
      </w:r>
      <w:r>
        <w:rPr>
          <w:rFonts w:hint="eastAsia" w:ascii="仿宋_GB2312" w:hAnsi="仿宋_GB2312" w:eastAsia="仿宋_GB2312" w:cs="Times New Roman"/>
          <w:sz w:val="32"/>
          <w:szCs w:val="32"/>
          <w:lang w:eastAsia="zh-CN"/>
        </w:rPr>
        <w:t>局</w:t>
      </w:r>
      <w:r>
        <w:rPr>
          <w:rFonts w:hint="eastAsia" w:ascii="仿宋_GB2312" w:hAnsi="仿宋_GB2312" w:eastAsia="仿宋_GB2312" w:cs="Times New Roman"/>
          <w:sz w:val="32"/>
          <w:szCs w:val="32"/>
        </w:rPr>
        <w:t>对绩效管理的重要性认识不足，仅当做普通的日常工作去执行，没有设立正确、科学的绩效管理目标，这导致绩效管理工作职能部分流于形式。</w:t>
      </w:r>
    </w:p>
    <w:p>
      <w:pPr>
        <w:ind w:firstLine="640" w:firstLineChars="200"/>
        <w:rPr>
          <w:rFonts w:hint="eastAsia" w:ascii="仿宋" w:hAnsi="仿宋" w:eastAsia="仿宋"/>
          <w:sz w:val="32"/>
          <w:szCs w:val="32"/>
        </w:rPr>
      </w:pPr>
      <w:r>
        <w:rPr>
          <w:rFonts w:hint="eastAsia" w:ascii="仿宋_GB2312" w:hAnsi="仿宋_GB2312" w:eastAsia="仿宋_GB2312" w:cs="Times New Roman"/>
          <w:sz w:val="32"/>
          <w:szCs w:val="32"/>
          <w:lang w:eastAsia="zh-CN"/>
        </w:rPr>
        <w:t>二是</w:t>
      </w:r>
      <w:r>
        <w:rPr>
          <w:rFonts w:hint="eastAsia" w:ascii="仿宋_GB2312" w:hAnsi="仿宋_GB2312" w:eastAsia="仿宋_GB2312" w:cs="Times New Roman"/>
          <w:sz w:val="32"/>
          <w:szCs w:val="32"/>
        </w:rPr>
        <w:t>考核指标没有细化。对于财政每年的预算指标，本单位在尽量量化的同时，在可操作性和客观性上有所欠缺，资金安排、考核指标等还缺少一定的灵活性。</w:t>
      </w:r>
    </w:p>
    <w:p>
      <w:pPr>
        <w:keepNext w:val="0"/>
        <w:keepLines w:val="0"/>
        <w:pageBreakBefore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b/>
          <w:bCs/>
          <w:sz w:val="32"/>
          <w:szCs w:val="32"/>
        </w:rPr>
      </w:pPr>
      <w:r>
        <w:rPr>
          <w:rFonts w:hint="eastAsia" w:ascii="仿宋_GB2312" w:hAnsi="仿宋_GB2312" w:eastAsia="仿宋_GB2312"/>
          <w:b/>
          <w:bCs/>
          <w:sz w:val="32"/>
          <w:szCs w:val="32"/>
          <w:lang w:eastAsia="zh-CN"/>
        </w:rPr>
        <w:t>（二）</w:t>
      </w:r>
      <w:r>
        <w:rPr>
          <w:rFonts w:hint="eastAsia" w:ascii="仿宋_GB2312" w:hAnsi="仿宋_GB2312" w:eastAsia="仿宋_GB2312"/>
          <w:b/>
          <w:bCs/>
          <w:sz w:val="32"/>
          <w:szCs w:val="32"/>
        </w:rPr>
        <w:t>改进措施和有关建议</w:t>
      </w:r>
    </w:p>
    <w:p>
      <w:pPr>
        <w:ind w:firstLine="640" w:firstLineChars="200"/>
        <w:rPr>
          <w:rFonts w:hint="eastAsia" w:ascii="仿宋_GB2312" w:hAnsi="仿宋_GB2312" w:eastAsia="仿宋_GB2312" w:cs="Times New Roman"/>
          <w:sz w:val="32"/>
          <w:szCs w:val="32"/>
        </w:rPr>
      </w:pPr>
      <w:r>
        <w:rPr>
          <w:rFonts w:hint="eastAsia" w:ascii="仿宋_GB2312" w:hAnsi="仿宋_GB2312" w:eastAsia="仿宋_GB2312" w:cs="Times New Roman"/>
          <w:sz w:val="32"/>
          <w:szCs w:val="32"/>
          <w:lang w:eastAsia="zh-CN"/>
        </w:rPr>
        <w:t>一是</w:t>
      </w:r>
      <w:r>
        <w:rPr>
          <w:rFonts w:hint="eastAsia" w:ascii="仿宋_GB2312" w:hAnsi="仿宋_GB2312" w:eastAsia="仿宋_GB2312" w:cs="Times New Roman"/>
          <w:sz w:val="32"/>
          <w:szCs w:val="32"/>
        </w:rPr>
        <w:t>科学合理编制预算，严格执行预算。按照新《预算法》及其实施条例的相关规定，按本部门的发展规划，结合上一年度预算执行情况和本年度预算收支变化因素，科学合理的编制本年预算方案，避免预算支出与实际执行出现较大偏差情况。</w:t>
      </w:r>
    </w:p>
    <w:p>
      <w:pPr>
        <w:ind w:firstLine="640" w:firstLineChars="200"/>
        <w:rPr>
          <w:rFonts w:hint="eastAsia" w:ascii="仿宋_GB2312" w:hAnsi="仿宋_GB2312" w:eastAsia="仿宋_GB2312" w:cs="Times New Roman"/>
          <w:sz w:val="32"/>
          <w:szCs w:val="32"/>
        </w:rPr>
      </w:pPr>
      <w:r>
        <w:rPr>
          <w:rFonts w:hint="eastAsia" w:ascii="仿宋_GB2312" w:hAnsi="仿宋_GB2312" w:eastAsia="仿宋_GB2312" w:cs="Times New Roman"/>
          <w:sz w:val="32"/>
          <w:szCs w:val="32"/>
          <w:lang w:eastAsia="zh-CN"/>
        </w:rPr>
        <w:t>二是</w:t>
      </w:r>
      <w:r>
        <w:rPr>
          <w:rFonts w:hint="eastAsia" w:ascii="仿宋_GB2312" w:hAnsi="仿宋_GB2312" w:eastAsia="仿宋_GB2312" w:cs="Times New Roman"/>
          <w:sz w:val="32"/>
          <w:szCs w:val="32"/>
        </w:rPr>
        <w:t>加强管理，严控预算编制。目前本单位三公经费的预算执行情况较好，已严格三公经费支出的审批流程，进一步细化三公经费的管理；明年预算将进一步核实指标，以提高预算编制的质量、执行和完成度。</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sz w:val="32"/>
          <w:szCs w:val="32"/>
        </w:rPr>
      </w:pPr>
      <w:r>
        <w:rPr>
          <w:rFonts w:hint="eastAsia" w:ascii="黑体" w:hAnsi="黑体" w:eastAsia="黑体"/>
          <w:sz w:val="32"/>
          <w:szCs w:val="32"/>
          <w:lang w:eastAsia="zh-CN"/>
        </w:rPr>
        <w:t>四、绩效自评结果拟应用和公开情况   </w:t>
      </w:r>
      <w:r>
        <w:rPr>
          <w:rFonts w:hint="eastAsia" w:ascii="仿宋" w:hAnsi="仿宋" w:eastAsia="仿宋" w:cs="Times New Roman"/>
          <w:b/>
          <w:bCs/>
          <w:sz w:val="36"/>
          <w:szCs w:val="36"/>
          <w:lang w:eastAsia="zh-CN"/>
        </w:rPr>
        <w:t>    </w:t>
      </w:r>
      <w:r>
        <w:rPr>
          <w:rFonts w:ascii="Calibri" w:hAnsi="Calibri" w:eastAsia="仿宋" w:cs="Calibri"/>
          <w:sz w:val="32"/>
          <w:szCs w:val="32"/>
        </w:rPr>
        <w:t>  </w:t>
      </w:r>
    </w:p>
    <w:p>
      <w:pPr>
        <w:ind w:firstLine="640" w:firstLineChars="200"/>
        <w:rPr>
          <w:rFonts w:hint="eastAsia" w:ascii="仿宋_GB2312" w:hAnsi="仿宋_GB2312" w:eastAsia="仿宋_GB2312" w:cs="Times New Roman"/>
          <w:sz w:val="32"/>
          <w:szCs w:val="32"/>
        </w:rPr>
      </w:pPr>
      <w:r>
        <w:rPr>
          <w:rFonts w:hint="eastAsia" w:ascii="仿宋_GB2312" w:hAnsi="仿宋_GB2312" w:eastAsia="仿宋_GB2312" w:cs="Times New Roman"/>
          <w:sz w:val="32"/>
          <w:szCs w:val="32"/>
        </w:rPr>
        <w:t>我局严格按照上级有绩效评价文件精神和要求，做好对绩效自评结果拟应用和公开工作。</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ascii="Calibri" w:hAnsi="Calibri" w:eastAsia="仿宋" w:cs="Calibri"/>
          <w:sz w:val="32"/>
          <w:szCs w:val="32"/>
        </w:rPr>
      </w:pPr>
      <w:r>
        <w:rPr>
          <w:rFonts w:ascii="Calibri" w:hAnsi="Calibri" w:eastAsia="仿宋" w:cs="Calibri"/>
          <w:sz w:val="32"/>
          <w:szCs w:val="32"/>
        </w:rPr>
        <w:t> </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ascii="Calibri" w:hAnsi="Calibri" w:eastAsia="仿宋" w:cs="Calibri"/>
          <w:sz w:val="32"/>
          <w:szCs w:val="32"/>
        </w:rPr>
      </w:pPr>
    </w:p>
    <w:p>
      <w:pPr>
        <w:keepNext w:val="0"/>
        <w:keepLines w:val="0"/>
        <w:pageBreakBefore w:val="0"/>
        <w:kinsoku/>
        <w:wordWrap w:val="0"/>
        <w:overflowPunct/>
        <w:topLinePunct w:val="0"/>
        <w:autoSpaceDE/>
        <w:autoSpaceDN/>
        <w:bidi w:val="0"/>
        <w:adjustRightInd/>
        <w:snapToGrid/>
        <w:spacing w:line="500" w:lineRule="exact"/>
        <w:ind w:firstLine="640" w:firstLineChars="200"/>
        <w:jc w:val="right"/>
        <w:textAlignment w:val="auto"/>
        <w:rPr>
          <w:rFonts w:hint="default" w:ascii="仿宋" w:hAnsi="仿宋" w:eastAsia="仿宋"/>
          <w:sz w:val="32"/>
          <w:szCs w:val="32"/>
          <w:lang w:val="en-US" w:eastAsia="zh-CN"/>
        </w:rPr>
      </w:pPr>
      <w:r>
        <w:rPr>
          <w:rFonts w:hint="eastAsia" w:ascii="仿宋" w:hAnsi="仿宋" w:eastAsia="仿宋"/>
          <w:sz w:val="32"/>
          <w:szCs w:val="32"/>
        </w:rPr>
        <w:t>全南县公安局</w:t>
      </w:r>
      <w:r>
        <w:rPr>
          <w:rFonts w:hint="eastAsia" w:ascii="仿宋" w:hAnsi="仿宋" w:eastAsia="仿宋"/>
          <w:sz w:val="32"/>
          <w:szCs w:val="32"/>
          <w:lang w:val="en-US" w:eastAsia="zh-CN"/>
        </w:rPr>
        <w:t xml:space="preserve">        </w:t>
      </w:r>
    </w:p>
    <w:p>
      <w:pPr>
        <w:keepNext w:val="0"/>
        <w:keepLines w:val="0"/>
        <w:pageBreakBefore w:val="0"/>
        <w:kinsoku/>
        <w:overflowPunct/>
        <w:topLinePunct w:val="0"/>
        <w:autoSpaceDE/>
        <w:autoSpaceDN/>
        <w:bidi w:val="0"/>
        <w:adjustRightInd/>
        <w:snapToGrid/>
        <w:spacing w:line="500" w:lineRule="exact"/>
        <w:ind w:firstLine="640" w:firstLineChars="200"/>
        <w:textAlignment w:val="auto"/>
      </w:pPr>
      <w:r>
        <w:rPr>
          <w:rFonts w:ascii="Calibri" w:hAnsi="Calibri" w:eastAsia="仿宋" w:cs="Calibri"/>
          <w:sz w:val="32"/>
          <w:szCs w:val="32"/>
        </w:rPr>
        <w:t>                   </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ascii="仿宋" w:hAnsi="仿宋" w:eastAsia="仿宋"/>
          <w:sz w:val="32"/>
          <w:szCs w:val="32"/>
        </w:rPr>
        <w:t>2022</w:t>
      </w:r>
      <w:r>
        <w:rPr>
          <w:rFonts w:hint="eastAsia" w:ascii="仿宋" w:hAnsi="仿宋" w:eastAsia="仿宋"/>
          <w:sz w:val="32"/>
          <w:szCs w:val="32"/>
        </w:rPr>
        <w:t>年</w:t>
      </w:r>
      <w:r>
        <w:rPr>
          <w:rFonts w:hint="eastAsia" w:ascii="仿宋" w:hAnsi="仿宋" w:eastAsia="仿宋"/>
          <w:sz w:val="32"/>
          <w:szCs w:val="32"/>
          <w:lang w:val="en-US" w:eastAsia="zh-CN"/>
        </w:rPr>
        <w:t>10</w:t>
      </w:r>
      <w:r>
        <w:rPr>
          <w:rFonts w:hint="eastAsia" w:ascii="仿宋" w:hAnsi="仿宋" w:eastAsia="仿宋"/>
          <w:sz w:val="32"/>
          <w:szCs w:val="32"/>
        </w:rPr>
        <w:t>月</w:t>
      </w:r>
      <w:r>
        <w:rPr>
          <w:rFonts w:hint="eastAsia" w:ascii="仿宋" w:hAnsi="仿宋" w:eastAsia="仿宋"/>
          <w:sz w:val="32"/>
          <w:szCs w:val="32"/>
          <w:lang w:val="en-US" w:eastAsia="zh-CN"/>
        </w:rPr>
        <w:t>13</w:t>
      </w:r>
      <w:r>
        <w:rPr>
          <w:rFonts w:hint="eastAsia" w:ascii="仿宋" w:hAnsi="仿宋" w:eastAsia="仿宋"/>
          <w:sz w:val="32"/>
          <w:szCs w:val="32"/>
        </w:rPr>
        <w:t>日</w:t>
      </w:r>
      <w:r>
        <w:rPr>
          <w:rFonts w:ascii="Calibri" w:hAnsi="Calibri" w:eastAsia="仿宋" w:cs="Calibri"/>
          <w:sz w:val="32"/>
          <w:szCs w:val="32"/>
        </w:rPr>
        <w:t>        </w:t>
      </w:r>
      <w:r>
        <w:rPr>
          <w:rFonts w:hint="eastAsia" w:ascii="仿宋" w:hAnsi="仿宋" w:eastAsia="仿宋"/>
          <w:sz w:val="32"/>
          <w:szCs w:val="32"/>
        </w:rPr>
        <w:t xml:space="preserve"> </w:t>
      </w:r>
      <w:r>
        <w:rPr>
          <w:rFonts w:ascii="Calibri" w:hAnsi="Calibri" w:eastAsia="仿宋" w:cs="Calibri"/>
          <w:sz w:val="32"/>
          <w:szCs w:val="32"/>
        </w:rPr>
        <w:t>  </w:t>
      </w:r>
    </w:p>
    <w:sectPr>
      <w:pgSz w:w="11906" w:h="16838"/>
      <w:pgMar w:top="1304" w:right="1418"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3ZTI2NWI2NjI1NzkyOGEzOGEyODI1NWM0OGM5OGIifQ=="/>
  </w:docVars>
  <w:rsids>
    <w:rsidRoot w:val="19E25146"/>
    <w:rsid w:val="19E25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NormalCharacter"/>
    <w:uiPriority w:val="0"/>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2022-10-14T07:13:00Z</dcterms:created>
  <dc:creator>雷雅雯</dc:creator>
  <cp:lastModifiedBy>雷雅雯</cp:lastModifiedBy>
  <dcterms:modified xsi:type="dcterms:W3CDTF">2022-10-14T07:58:08Z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9779CA02CF984D34BC0F1C023C34ADD3</vt:lpwstr>
  </property>
</Properties>
</file>