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ascii="仿宋" w:hAnsi="仿宋" w:eastAsia="仿宋"/>
        </w:rPr>
      </w:pP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cs="仿宋_GB2312"/>
          <w:szCs w:val="32"/>
        </w:rPr>
      </w:pP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仿宋_GB2312" w:cs="仿宋_GB2312"/>
          <w:szCs w:val="32"/>
        </w:rPr>
      </w:pPr>
      <w:r>
        <w:rPr>
          <w:rFonts w:hint="eastAsia" w:ascii="仿宋_GB2312" w:hAnsi="仿宋_GB2312" w:cs="仿宋_GB2312"/>
          <w:szCs w:val="32"/>
        </w:rPr>
        <w:t>签发：</w:t>
      </w:r>
      <w:r>
        <w:rPr>
          <w:rFonts w:hint="eastAsia" w:ascii="仿宋_GB2312" w:hAnsi="仿宋_GB2312" w:cs="仿宋_GB2312"/>
          <w:szCs w:val="32"/>
          <w:lang w:eastAsia="zh-CN"/>
        </w:rPr>
        <w:t>林海</w:t>
      </w:r>
      <w:r>
        <w:rPr>
          <w:rFonts w:hint="eastAsia" w:ascii="仿宋_GB2312" w:hAnsi="仿宋_GB2312" w:cs="仿宋_GB2312"/>
          <w:szCs w:val="32"/>
        </w:rPr>
        <w:t xml:space="preserve">          </w:t>
      </w:r>
      <w:r>
        <w:rPr>
          <w:rFonts w:hint="eastAsia" w:ascii="仿宋_GB2312" w:hAnsi="仿宋_GB2312" w:cs="仿宋_GB2312"/>
          <w:szCs w:val="32"/>
          <w:lang w:val="en-US" w:eastAsia="zh-CN"/>
        </w:rPr>
        <w:t xml:space="preserve"> </w:t>
      </w:r>
      <w:r>
        <w:rPr>
          <w:rFonts w:hint="eastAsia" w:ascii="仿宋_GB2312" w:hAnsi="仿宋_GB2312" w:cs="仿宋_GB2312"/>
          <w:szCs w:val="32"/>
        </w:rPr>
        <w:t xml:space="preserve">         </w:t>
      </w:r>
      <w:r>
        <w:rPr>
          <w:rFonts w:hint="eastAsia" w:ascii="仿宋_GB2312" w:hAnsi="仿宋_GB2312" w:cs="仿宋_GB2312"/>
          <w:szCs w:val="32"/>
          <w:lang w:val="en-US" w:eastAsia="zh-CN"/>
        </w:rPr>
        <w:t xml:space="preserve"> </w:t>
      </w:r>
      <w:r>
        <w:rPr>
          <w:rFonts w:hint="eastAsia" w:ascii="仿宋_GB2312" w:hAnsi="仿宋_GB2312" w:cs="仿宋_GB2312"/>
          <w:szCs w:val="32"/>
        </w:rPr>
        <w:t>全城管</w:t>
      </w:r>
      <w:r>
        <w:rPr>
          <w:rFonts w:hint="eastAsia" w:ascii="仿宋_GB2312" w:hAnsi="仿宋_GB2312" w:cs="仿宋_GB2312"/>
          <w:szCs w:val="32"/>
          <w:lang w:eastAsia="zh-CN"/>
        </w:rPr>
        <w:t>提</w:t>
      </w:r>
      <w:r>
        <w:rPr>
          <w:rFonts w:hint="eastAsia" w:ascii="仿宋_GB2312" w:hAnsi="仿宋_GB2312" w:cs="仿宋_GB2312"/>
          <w:szCs w:val="32"/>
        </w:rPr>
        <w:t>字〔</w:t>
      </w:r>
      <w:r>
        <w:rPr>
          <w:rFonts w:hint="eastAsia" w:ascii="宋体" w:hAnsi="宋体" w:eastAsia="宋体" w:cs="宋体"/>
          <w:szCs w:val="32"/>
          <w:lang w:val="en-US" w:eastAsia="zh-CN"/>
        </w:rPr>
        <w:t>2023</w:t>
      </w:r>
      <w:r>
        <w:rPr>
          <w:rFonts w:hint="eastAsia" w:ascii="仿宋_GB2312" w:hAnsi="仿宋_GB2312" w:cs="仿宋_GB2312"/>
          <w:szCs w:val="32"/>
        </w:rPr>
        <w:t>〕</w:t>
      </w:r>
      <w:r>
        <w:rPr>
          <w:rFonts w:hint="eastAsia" w:ascii="宋体" w:hAnsi="宋体" w:eastAsia="宋体" w:cs="宋体"/>
          <w:szCs w:val="32"/>
          <w:lang w:val="en-US" w:eastAsia="zh-CN"/>
        </w:rPr>
        <w:t>3</w:t>
      </w:r>
      <w:r>
        <w:rPr>
          <w:rFonts w:hint="eastAsia" w:ascii="仿宋_GB2312" w:hAnsi="仿宋_GB2312" w:cs="仿宋_GB2312"/>
          <w:szCs w:val="32"/>
        </w:rPr>
        <w:t>号</w:t>
      </w:r>
    </w:p>
    <w:p>
      <w:pPr>
        <w:pStyle w:val="9"/>
        <w:keepNext w:val="0"/>
        <w:keepLines w:val="0"/>
        <w:pageBreakBefore w:val="0"/>
        <w:widowControl w:val="0"/>
        <w:kinsoku/>
        <w:wordWrap/>
        <w:overflowPunct/>
        <w:topLinePunct w:val="0"/>
        <w:autoSpaceDE/>
        <w:autoSpaceDN/>
        <w:bidi w:val="0"/>
        <w:adjustRightInd/>
        <w:snapToGrid/>
        <w:spacing w:line="520" w:lineRule="exact"/>
        <w:ind w:firstLine="0" w:firstLineChars="0"/>
        <w:jc w:val="right"/>
        <w:textAlignment w:val="auto"/>
        <w:rPr>
          <w:rFonts w:hint="eastAsia" w:ascii="仿宋_GB2312" w:hAnsi="仿宋_GB2312" w:cs="仿宋_GB2312"/>
          <w:sz w:val="32"/>
          <w:szCs w:val="32"/>
          <w:lang w:eastAsia="zh-CN"/>
        </w:rPr>
      </w:pPr>
      <w:r>
        <w:rPr>
          <w:rFonts w:hint="eastAsia" w:ascii="仿宋_GB2312" w:hAnsi="仿宋_GB2312" w:cs="仿宋_GB2312"/>
          <w:szCs w:val="32"/>
          <w:lang w:val="en-US" w:eastAsia="zh-CN"/>
        </w:rPr>
        <w:t xml:space="preserve">   </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A2</w:t>
      </w:r>
      <w:r>
        <w:rPr>
          <w:rFonts w:hint="eastAsia" w:ascii="仿宋_GB2312" w:hAnsi="仿宋_GB2312" w:cs="仿宋_GB2312"/>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480" w:lineRule="exact"/>
        <w:ind w:firstLine="0" w:firstLineChars="0"/>
        <w:jc w:val="right"/>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eastAsia="zh-CN"/>
        </w:rPr>
        <w:t>〔同意对外公开〕</w:t>
      </w:r>
    </w:p>
    <w:p>
      <w:pPr>
        <w:ind w:right="300"/>
        <w:jc w:val="right"/>
        <w:rPr>
          <w:rFonts w:ascii="宋体" w:hAnsi="宋体"/>
          <w:sz w:val="30"/>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22"/>
        </w:rPr>
      </w:pPr>
      <w:r>
        <w:rPr>
          <w:rFonts w:hint="eastAsia" w:ascii="方正小标宋简体" w:hAnsi="方正小标宋简体" w:eastAsia="方正小标宋简体" w:cs="方正小标宋简体"/>
          <w:b w:val="0"/>
          <w:bCs w:val="0"/>
          <w:sz w:val="44"/>
          <w:szCs w:val="22"/>
        </w:rPr>
        <w:t>关于县政协十五届三次会议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22"/>
        </w:rPr>
      </w:pPr>
      <w:r>
        <w:rPr>
          <w:rFonts w:hint="eastAsia" w:ascii="方正小标宋简体" w:hAnsi="方正小标宋简体" w:eastAsia="方正小标宋简体" w:cs="方正小标宋简体"/>
          <w:b w:val="0"/>
          <w:bCs w:val="0"/>
          <w:sz w:val="44"/>
          <w:szCs w:val="22"/>
        </w:rPr>
        <w:t>第23037号提案答复的函</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default" w:cs="仿宋_GB2312"/>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邱琳</w:t>
      </w:r>
      <w:r>
        <w:rPr>
          <w:rFonts w:hint="eastAsia" w:ascii="仿宋_GB2312" w:hAnsi="仿宋_GB2312" w:eastAsia="仿宋_GB2312" w:cs="仿宋_GB2312"/>
          <w:sz w:val="32"/>
          <w:szCs w:val="32"/>
          <w:lang w:eastAsia="zh-CN"/>
        </w:rPr>
        <w:t>、曾国华、甘建顺、月日旺、陈敏、徐欣</w:t>
      </w:r>
      <w:r>
        <w:rPr>
          <w:rFonts w:hint="eastAsia" w:ascii="仿宋_GB2312" w:hAnsi="仿宋_GB2312" w:eastAsia="仿宋_GB2312" w:cs="仿宋_GB2312"/>
          <w:sz w:val="32"/>
          <w:szCs w:val="32"/>
        </w:rPr>
        <w:t>委员：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您提出的《关于加快完善我县城镇生活污水处理设施的建议》收悉，现答复如下：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sz w:val="32"/>
          <w:szCs w:val="32"/>
        </w:rPr>
      </w:pPr>
      <w:r>
        <w:rPr>
          <w:rFonts w:hint="eastAsia" w:ascii="仿宋_GB2312" w:hAnsi="仿宋_GB2312" w:eastAsia="仿宋_GB2312" w:cs="仿宋_GB2312"/>
          <w:sz w:val="32"/>
          <w:szCs w:val="32"/>
        </w:rPr>
        <w:t xml:space="preserve">首先感谢您对我县生活污水处理管理工作的关心与支持。您提出的建议非常好，问题分析也很准确到位，收到提案后我局高度重视。针对您提出的这个问题，我局组织人员对存在问题进行了认真研究分析，也采取了相关解决措施。 </w:t>
      </w:r>
    </w:p>
    <w:p>
      <w:pPr>
        <w:pStyle w:val="6"/>
        <w:widowControl/>
        <w:spacing w:line="520" w:lineRule="exact"/>
        <w:ind w:firstLine="627" w:firstLineChars="196"/>
        <w:rPr>
          <w:rFonts w:cs="仿宋_GB2312" w:asciiTheme="minorEastAsia" w:hAnsiTheme="minorEastAsia"/>
          <w:bCs/>
          <w:sz w:val="32"/>
          <w:szCs w:val="32"/>
        </w:rPr>
      </w:pPr>
      <w:r>
        <w:rPr>
          <w:rFonts w:hint="eastAsia" w:cs="仿宋_GB2312" w:asciiTheme="minorEastAsia" w:hAnsiTheme="minorEastAsia"/>
          <w:bCs/>
          <w:sz w:val="32"/>
          <w:szCs w:val="32"/>
        </w:rPr>
        <w:t>（一）关于雨污分流不彻底意见的落实情况。</w:t>
      </w:r>
    </w:p>
    <w:p>
      <w:pPr>
        <w:pStyle w:val="6"/>
        <w:widowControl/>
        <w:spacing w:line="52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针对雨污管合流至污水主管，致使浓度偏低，污水直接排入河流，严重污染环境，已建成的污水管网错接混接点较多，造成清水混入污水管网等问题的意见，采取措施如下：</w:t>
      </w:r>
    </w:p>
    <w:p>
      <w:pPr>
        <w:pStyle w:val="6"/>
        <w:widowControl/>
        <w:spacing w:line="520" w:lineRule="exact"/>
        <w:ind w:firstLine="803" w:firstLineChars="25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sz w:val="32"/>
          <w:szCs w:val="32"/>
        </w:rPr>
        <w:t>2022年投资1332万元实施了县城区生活污水处理提质增效工程（一期），对城区13处污水错接混接点进行了改造，同时完善了上山片区及木金街周边的污水管网空白区；</w:t>
      </w:r>
    </w:p>
    <w:p>
      <w:pPr>
        <w:pStyle w:val="6"/>
        <w:widowControl/>
        <w:spacing w:line="520" w:lineRule="exact"/>
        <w:ind w:firstLine="790" w:firstLineChars="24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sz w:val="32"/>
          <w:szCs w:val="32"/>
        </w:rPr>
        <w:t>寿梅路管网合流，杰友路与杰友西路交叉口路段管网错接点，黄金村、河背村竹山背段污水直排，新车站、金龙大道（高峰转盘至含水转盘段）周边区域管网漏接等问题已列入县城区生活污水处理提质增效工程（二、三期）改造范围，目前正在实施。</w:t>
      </w:r>
    </w:p>
    <w:p>
      <w:pPr>
        <w:pStyle w:val="6"/>
        <w:widowControl/>
        <w:spacing w:line="520" w:lineRule="exact"/>
        <w:ind w:firstLine="627" w:firstLineChars="196"/>
        <w:rPr>
          <w:rFonts w:cs="仿宋_GB2312" w:asciiTheme="minorEastAsia" w:hAnsiTheme="minorEastAsia"/>
          <w:bCs/>
          <w:sz w:val="32"/>
          <w:szCs w:val="32"/>
        </w:rPr>
      </w:pPr>
      <w:r>
        <w:rPr>
          <w:rFonts w:hint="eastAsia" w:cs="仿宋_GB2312" w:asciiTheme="minorEastAsia" w:hAnsiTheme="minorEastAsia"/>
          <w:bCs/>
          <w:sz w:val="32"/>
          <w:szCs w:val="32"/>
        </w:rPr>
        <w:t>（二）关于管网建设不规范意见的落实情况。</w:t>
      </w:r>
    </w:p>
    <w:p>
      <w:pPr>
        <w:pStyle w:val="6"/>
        <w:shd w:val="clear" w:color="auto" w:fill="FFFFFF"/>
        <w:spacing w:line="520" w:lineRule="exact"/>
        <w:ind w:firstLine="636" w:firstLineChars="198"/>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华文楷体" w:hAnsi="华文楷体" w:eastAsia="华文楷体" w:cs="仿宋_GB2312"/>
          <w:b/>
          <w:sz w:val="32"/>
          <w:szCs w:val="32"/>
        </w:rPr>
        <w:t>针对管网铺设面不广问题。</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编制完善排水专项规划，结合我县城市总体规划</w:t>
      </w:r>
      <w:r>
        <w:rPr>
          <w:rFonts w:hint="eastAsia" w:ascii="仿宋_GB2312" w:hAnsi="仿宋_GB2312" w:eastAsia="仿宋_GB2312" w:cs="仿宋_GB2312"/>
          <w:sz w:val="32"/>
          <w:szCs w:val="32"/>
        </w:rPr>
        <w:t>，县城区排水专项规划进行修编完善</w:t>
      </w:r>
      <w:r>
        <w:rPr>
          <w:rFonts w:hint="eastAsia" w:ascii="仿宋_GB2312" w:hAnsi="仿宋_GB2312" w:eastAsia="仿宋_GB2312" w:cs="仿宋_GB2312"/>
          <w:sz w:val="32"/>
          <w:szCs w:val="32"/>
        </w:rPr>
        <w:t>，重点完善桃江新区雨污水管网专项规划设计，为污水管网工程设计提供规划依据。</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把好工程设计审核关。对我县生活污水管网建设项目的规划设计方案、初步设计、施工图设计等进行审查把关，保证污水管网工程设计质量；</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消除生活污水管网空白区。结</w:t>
      </w:r>
      <w:r>
        <w:rPr>
          <w:rFonts w:hint="eastAsia" w:ascii="仿宋_GB2312" w:hAnsi="仿宋_GB2312" w:eastAsia="仿宋_GB2312" w:cs="仿宋_GB2312"/>
          <w:sz w:val="32"/>
          <w:szCs w:val="32"/>
        </w:rPr>
        <w:t>合污水管网建设</w:t>
      </w:r>
      <w:r>
        <w:rPr>
          <w:rFonts w:hint="eastAsia" w:ascii="仿宋_GB2312" w:hAnsi="仿宋_GB2312" w:eastAsia="仿宋_GB2312" w:cs="仿宋_GB2312"/>
          <w:sz w:val="32"/>
          <w:szCs w:val="32"/>
        </w:rPr>
        <w:t>情况，科学合理制定我县污水管网年度</w:t>
      </w:r>
      <w:r>
        <w:rPr>
          <w:rFonts w:hint="eastAsia" w:ascii="仿宋_GB2312" w:hAnsi="仿宋_GB2312" w:eastAsia="仿宋_GB2312" w:cs="仿宋_GB2312"/>
          <w:sz w:val="32"/>
          <w:szCs w:val="32"/>
        </w:rPr>
        <w:t>改造计划</w:t>
      </w:r>
      <w:r>
        <w:rPr>
          <w:rFonts w:hint="eastAsia" w:ascii="仿宋_GB2312" w:hAnsi="仿宋_GB2312" w:eastAsia="仿宋_GB2312" w:cs="仿宋_GB2312"/>
          <w:sz w:val="32"/>
          <w:szCs w:val="32"/>
        </w:rPr>
        <w:t>，完善城区生活污水管网空白区。</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加强非物业小区污水管网建设。近几年，</w:t>
      </w:r>
      <w:r>
        <w:rPr>
          <w:rFonts w:hint="eastAsia" w:ascii="仿宋_GB2312" w:hAnsi="仿宋_GB2312" w:eastAsia="仿宋_GB2312" w:cs="仿宋_GB2312"/>
          <w:sz w:val="32"/>
          <w:szCs w:val="32"/>
        </w:rPr>
        <w:t>老食品厂、新世纪、政和苑等老旧无物业小区在老旧小区改造过程中已对</w:t>
      </w:r>
      <w:r>
        <w:rPr>
          <w:rFonts w:hint="eastAsia" w:ascii="仿宋_GB2312" w:hAnsi="仿宋_GB2312" w:eastAsia="仿宋_GB2312" w:cs="仿宋_GB2312"/>
          <w:sz w:val="32"/>
          <w:szCs w:val="32"/>
        </w:rPr>
        <w:t>小区的污水管网进行了改造。五</w:t>
      </w:r>
      <w:r>
        <w:rPr>
          <w:rFonts w:hint="eastAsia" w:ascii="仿宋_GB2312" w:hAnsi="仿宋_GB2312" w:eastAsia="仿宋_GB2312" w:cs="仿宋_GB2312"/>
          <w:b/>
          <w:sz w:val="32"/>
          <w:szCs w:val="32"/>
        </w:rPr>
        <w:t>是</w:t>
      </w:r>
      <w:r>
        <w:rPr>
          <w:rFonts w:hint="eastAsia" w:ascii="仿宋_GB2312" w:hAnsi="仿宋_GB2312" w:eastAsia="仿宋_GB2312" w:cs="仿宋_GB2312"/>
          <w:sz w:val="32"/>
          <w:szCs w:val="32"/>
        </w:rPr>
        <w:t>老车站东路（老祖坑段）污水管网正在铺设，预计8月底完工。</w:t>
      </w:r>
    </w:p>
    <w:p>
      <w:pPr>
        <w:pStyle w:val="6"/>
        <w:shd w:val="clear" w:color="auto" w:fill="FFFFFF"/>
        <w:spacing w:line="520" w:lineRule="exact"/>
        <w:ind w:firstLine="634" w:firstLineChars="198"/>
        <w:rPr>
          <w:rFonts w:hint="eastAsia" w:ascii="仿宋_GB2312" w:hAnsi="仿宋_GB2312" w:eastAsia="仿宋_GB2312" w:cs="仿宋_GB2312"/>
          <w:sz w:val="32"/>
          <w:szCs w:val="32"/>
        </w:rPr>
      </w:pPr>
      <w:r>
        <w:rPr>
          <w:rFonts w:hint="eastAsia" w:ascii="华文楷体" w:hAnsi="华文楷体" w:eastAsia="华文楷体" w:cs="仿宋_GB2312"/>
          <w:b/>
          <w:sz w:val="32"/>
          <w:szCs w:val="32"/>
        </w:rPr>
        <w:t>2.针对管</w:t>
      </w:r>
      <w:bookmarkStart w:id="0" w:name="_GoBack"/>
      <w:r>
        <w:rPr>
          <w:rFonts w:hint="eastAsia" w:ascii="华文楷体" w:hAnsi="华文楷体" w:eastAsia="华文楷体" w:cs="仿宋_GB2312"/>
          <w:b/>
          <w:sz w:val="32"/>
          <w:szCs w:val="32"/>
        </w:rPr>
        <w:t>网建设质量不</w:t>
      </w:r>
      <w:bookmarkEnd w:id="0"/>
      <w:r>
        <w:rPr>
          <w:rFonts w:hint="eastAsia" w:ascii="华文楷体" w:hAnsi="华文楷体" w:eastAsia="华文楷体" w:cs="仿宋_GB2312"/>
          <w:b/>
          <w:sz w:val="32"/>
          <w:szCs w:val="32"/>
        </w:rPr>
        <w:t>高问题。</w:t>
      </w:r>
      <w:r>
        <w:rPr>
          <w:rFonts w:hint="eastAsia" w:ascii="仿宋_GB2312" w:hAnsi="仿宋_GB2312" w:eastAsia="仿宋_GB2312" w:cs="仿宋_GB2312"/>
          <w:sz w:val="32"/>
          <w:szCs w:val="32"/>
        </w:rPr>
        <w:t>严把污水管网工程设计、施工建设、竣工验收质量关。加强工程施工安全与质量监管，严厉打击违法转包、分包行为，严把管材、设备等建筑材料质量关，严禁盲目抢工期、赶进度等行为，加强施工单位和工程监理的监管，确保工程施工安全与质量。</w:t>
      </w:r>
    </w:p>
    <w:p>
      <w:pPr>
        <w:pStyle w:val="6"/>
        <w:widowControl/>
        <w:spacing w:line="520" w:lineRule="exact"/>
        <w:ind w:firstLine="480" w:firstLineChars="150"/>
        <w:rPr>
          <w:rFonts w:cs="仿宋_GB2312" w:asciiTheme="minorEastAsia" w:hAnsiTheme="minorEastAsia"/>
          <w:bCs/>
          <w:sz w:val="32"/>
          <w:szCs w:val="32"/>
        </w:rPr>
      </w:pPr>
      <w:r>
        <w:rPr>
          <w:rFonts w:hint="eastAsia" w:cs="仿宋_GB2312" w:asciiTheme="minorEastAsia" w:hAnsiTheme="minorEastAsia"/>
          <w:bCs/>
          <w:sz w:val="32"/>
          <w:szCs w:val="32"/>
        </w:rPr>
        <w:t>（三）关于运营管理不科学意见的落实情况。</w:t>
      </w:r>
    </w:p>
    <w:p>
      <w:pPr>
        <w:pStyle w:val="6"/>
        <w:widowControl/>
        <w:spacing w:line="52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针对无专项维修经费，无专业维修队伍，无专业维护设备等问题意见。积极争取污水管网维修专项资金，聘请第三方管网服务公司对我县城区排水管网设施进行日常清疏养护、维修及日常巡查等。</w:t>
      </w:r>
    </w:p>
    <w:p>
      <w:pPr>
        <w:pStyle w:val="6"/>
        <w:shd w:val="clear" w:color="auto" w:fill="FFFFFF"/>
        <w:spacing w:line="520" w:lineRule="exact"/>
        <w:ind w:firstLine="313" w:firstLineChars="98"/>
        <w:rPr>
          <w:rFonts w:cs="仿宋_GB2312" w:asciiTheme="minorEastAsia" w:hAnsiTheme="minorEastAsia"/>
          <w:bCs/>
          <w:sz w:val="32"/>
          <w:szCs w:val="32"/>
        </w:rPr>
      </w:pPr>
      <w:r>
        <w:rPr>
          <w:rFonts w:hint="eastAsia" w:cs="仿宋_GB2312" w:asciiTheme="minorEastAsia" w:hAnsiTheme="minorEastAsia"/>
          <w:bCs/>
          <w:sz w:val="32"/>
          <w:szCs w:val="32"/>
        </w:rPr>
        <w:t>（四）关于建管机制不健全意见的落实情况。</w:t>
      </w:r>
    </w:p>
    <w:p>
      <w:pPr>
        <w:pStyle w:val="6"/>
        <w:shd w:val="clear" w:color="auto" w:fill="FFFFFF"/>
        <w:spacing w:line="520" w:lineRule="exact"/>
        <w:ind w:firstLine="641" w:firstLineChars="200"/>
        <w:rPr>
          <w:rFonts w:hint="eastAsia" w:ascii="仿宋_GB2312" w:hAnsi="仿宋_GB2312" w:eastAsia="仿宋_GB2312" w:cs="仿宋_GB2312"/>
          <w:sz w:val="32"/>
          <w:szCs w:val="32"/>
        </w:rPr>
      </w:pPr>
      <w:r>
        <w:rPr>
          <w:rFonts w:hint="eastAsia" w:ascii="华文楷体" w:hAnsi="华文楷体" w:eastAsia="华文楷体"/>
          <w:b/>
          <w:sz w:val="32"/>
          <w:szCs w:val="32"/>
        </w:rPr>
        <w:t>1. 针对管网建设投资单一问题。</w:t>
      </w:r>
      <w:r>
        <w:rPr>
          <w:rFonts w:hint="eastAsia" w:ascii="仿宋_GB2312" w:hAnsi="仿宋_GB2312" w:eastAsia="仿宋_GB2312" w:cs="仿宋_GB2312"/>
          <w:kern w:val="0"/>
          <w:sz w:val="32"/>
          <w:szCs w:val="32"/>
        </w:rPr>
        <w:t>引进社会资本建设污水处理设施。目前，我局牵头实施的全南县城生活污水处理厂二期扩建工程已基本完成前期工作，工程计划投资约4800万元，为了解决污水处理二期扩建县财政资金欠缺问题，采取BOT模式进行工程投资建设。</w:t>
      </w:r>
      <w:r>
        <w:rPr>
          <w:rFonts w:hint="eastAsia" w:ascii="仿宋_GB2312" w:hAnsi="仿宋_GB2312" w:eastAsia="仿宋_GB2312" w:cs="仿宋_GB2312"/>
          <w:sz w:val="32"/>
          <w:szCs w:val="32"/>
        </w:rPr>
        <w:t xml:space="preserve"> </w:t>
      </w:r>
    </w:p>
    <w:p>
      <w:pPr>
        <w:pStyle w:val="6"/>
        <w:shd w:val="clear" w:color="auto" w:fill="FFFFFF"/>
        <w:spacing w:line="520" w:lineRule="exact"/>
        <w:ind w:firstLine="641" w:firstLineChars="200"/>
        <w:rPr>
          <w:rFonts w:hint="eastAsia" w:ascii="仿宋_GB2312" w:hAnsi="仿宋_GB2312" w:eastAsia="仿宋_GB2312" w:cs="仿宋_GB2312"/>
          <w:sz w:val="32"/>
          <w:szCs w:val="32"/>
        </w:rPr>
      </w:pPr>
      <w:r>
        <w:rPr>
          <w:rFonts w:hint="eastAsia" w:ascii="华文楷体" w:hAnsi="华文楷体" w:eastAsia="华文楷体"/>
          <w:b/>
          <w:sz w:val="32"/>
          <w:szCs w:val="32"/>
        </w:rPr>
        <w:t>2. 针对厂网建管分离问题。</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推进污水管网建管一体。我局多次与江西洪城水业环保有限公司协商，积极推进厂网一体化管理模式，但一直未达成一致意见。为了加强污水管网建设与管理，我局已拟定《关于恳请同意将县城区生活污水管网移交至市政公用集团管养的有关请示》报请县政府，建议由县市政集团统一对县城区生活污水管网建设与运行管理。</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积极探索建制镇污水处理管理模式。为了解决建制镇污水处理无人员、无资金、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无队伍等问题，我局积极探索将建制镇污水处理设施及配套管网统一打包，</w:t>
      </w:r>
      <w:r>
        <w:rPr>
          <w:rFonts w:hint="eastAsia" w:ascii="仿宋_GB2312" w:hAnsi="仿宋_GB2312" w:eastAsia="仿宋_GB2312" w:cs="仿宋_GB2312"/>
          <w:kern w:val="0"/>
          <w:sz w:val="32"/>
          <w:szCs w:val="32"/>
        </w:rPr>
        <w:t>聘请第三方运营公司统一运营管</w:t>
      </w:r>
      <w:r>
        <w:rPr>
          <w:rFonts w:hint="eastAsia" w:ascii="仿宋_GB2312" w:hAnsi="仿宋_GB2312" w:eastAsia="仿宋_GB2312" w:cs="仿宋_GB2312"/>
          <w:sz w:val="32"/>
          <w:szCs w:val="32"/>
        </w:rPr>
        <w:t>理，保障建制镇污水处理设施及配套污水管的正常运转。</w:t>
      </w:r>
    </w:p>
    <w:p>
      <w:pPr>
        <w:spacing w:line="520" w:lineRule="exact"/>
        <w:ind w:firstLine="640" w:firstLineChars="200"/>
        <w:rPr>
          <w:rFonts w:hint="default" w:ascii="仿宋_GB2312" w:eastAsia="仿宋_GB2312"/>
          <w:sz w:val="32"/>
          <w:szCs w:val="32"/>
        </w:rPr>
      </w:pPr>
      <w:r>
        <w:rPr>
          <w:rFonts w:ascii="仿宋_GB2312" w:eastAsia="仿宋_GB2312"/>
          <w:sz w:val="32"/>
          <w:szCs w:val="32"/>
        </w:rPr>
        <w:t>再次，感谢您对我县城区</w:t>
      </w:r>
      <w:r>
        <w:rPr>
          <w:rFonts w:ascii="仿宋_GB2312" w:hAnsi="仿宋_GB2312" w:eastAsia="仿宋_GB2312" w:cs="仿宋_GB2312"/>
          <w:sz w:val="32"/>
          <w:szCs w:val="32"/>
        </w:rPr>
        <w:t>生活污水处理设施管理</w:t>
      </w:r>
      <w:r>
        <w:rPr>
          <w:rFonts w:ascii="仿宋_GB2312" w:eastAsia="仿宋_GB2312"/>
          <w:sz w:val="32"/>
          <w:szCs w:val="32"/>
        </w:rPr>
        <w:t>工作的关心和支持。</w:t>
      </w:r>
    </w:p>
    <w:p>
      <w:pPr>
        <w:spacing w:line="520" w:lineRule="exact"/>
        <w:ind w:firstLine="480" w:firstLineChars="150"/>
        <w:rPr>
          <w:rFonts w:eastAsia="仿宋_GB2312" w:cs="仿宋_GB2312"/>
          <w:sz w:val="32"/>
          <w:szCs w:val="28"/>
        </w:rPr>
      </w:pPr>
    </w:p>
    <w:p>
      <w:pPr>
        <w:spacing w:line="520" w:lineRule="exact"/>
        <w:ind w:firstLine="480" w:firstLineChars="150"/>
        <w:rPr>
          <w:rFonts w:hint="default" w:eastAsia="仿宋_GB2312" w:cs="仿宋_GB2312"/>
          <w:sz w:val="32"/>
          <w:szCs w:val="28"/>
        </w:rPr>
      </w:pPr>
      <w:r>
        <w:rPr>
          <w:rFonts w:eastAsia="仿宋_GB2312" w:cs="仿宋_GB2312"/>
          <w:sz w:val="32"/>
          <w:szCs w:val="28"/>
        </w:rPr>
        <w:t>附件：政协提案办理工作征询意见表</w:t>
      </w:r>
    </w:p>
    <w:p>
      <w:pPr>
        <w:spacing w:line="520" w:lineRule="exact"/>
        <w:rPr>
          <w:rFonts w:hint="default" w:eastAsia="仿宋_GB2312"/>
          <w:sz w:val="32"/>
          <w:szCs w:val="32"/>
        </w:rPr>
      </w:pPr>
    </w:p>
    <w:p>
      <w:pPr>
        <w:spacing w:line="520" w:lineRule="exact"/>
        <w:rPr>
          <w:rFonts w:hint="eastAsia" w:ascii="宋体" w:hAnsi="宋体"/>
          <w:szCs w:val="32"/>
        </w:rPr>
      </w:pPr>
      <w:r>
        <w:rPr>
          <w:rFonts w:eastAsia="仿宋_GB2312"/>
          <w:sz w:val="32"/>
          <w:szCs w:val="32"/>
        </w:rPr>
        <w:t xml:space="preserve">                              </w:t>
      </w:r>
      <w:r>
        <w:rPr>
          <w:rFonts w:hint="eastAsia" w:ascii="宋体" w:hAnsi="宋体"/>
          <w:szCs w:val="32"/>
        </w:rPr>
        <w:t xml:space="preserve"> </w:t>
      </w:r>
    </w:p>
    <w:p>
      <w:pPr>
        <w:spacing w:line="520" w:lineRule="exact"/>
        <w:jc w:val="center"/>
        <w:rPr>
          <w:rFonts w:hint="default" w:eastAsia="仿宋_GB2312"/>
          <w:sz w:val="32"/>
          <w:szCs w:val="32"/>
        </w:rPr>
      </w:pPr>
      <w:r>
        <w:rPr>
          <w:rFonts w:hint="eastAsia"/>
          <w:szCs w:val="32"/>
          <w:lang w:val="en-US" w:eastAsia="zh-CN"/>
        </w:rPr>
        <w:t xml:space="preserve">                                       </w:t>
      </w:r>
      <w:r>
        <w:rPr>
          <w:rFonts w:hint="eastAsia" w:ascii="仿宋_GB2312" w:hAnsi="仿宋_GB2312" w:eastAsia="仿宋_GB2312" w:cs="仿宋_GB2312"/>
          <w:sz w:val="32"/>
          <w:szCs w:val="32"/>
          <w:lang w:eastAsia="zh-CN"/>
        </w:rPr>
        <w:t>全南县城市管理局</w:t>
      </w:r>
      <w:r>
        <w:rPr>
          <w:rFonts w:hint="eastAsia" w:ascii="仿宋_GB2312" w:hAnsi="仿宋_GB2312" w:eastAsia="仿宋_GB2312" w:cs="仿宋_GB2312"/>
          <w:sz w:val="32"/>
          <w:szCs w:val="32"/>
        </w:rPr>
        <w:t xml:space="preserve"> </w:t>
      </w:r>
    </w:p>
    <w:p>
      <w:pPr>
        <w:spacing w:line="520" w:lineRule="exact"/>
        <w:rPr>
          <w:rFonts w:hint="default" w:eastAsia="仿宋_GB2312" w:cs="仿宋_GB2312"/>
          <w:sz w:val="32"/>
          <w:szCs w:val="21"/>
        </w:rPr>
      </w:pPr>
      <w:r>
        <w:rPr>
          <w:rFonts w:eastAsia="仿宋_GB2312" w:cs="仿宋_GB2312"/>
          <w:sz w:val="32"/>
          <w:szCs w:val="28"/>
        </w:rPr>
        <w:t xml:space="preserve">                              </w:t>
      </w:r>
      <w:r>
        <w:rPr>
          <w:rFonts w:hint="eastAsia" w:eastAsia="仿宋_GB2312" w:cs="仿宋_GB2312"/>
          <w:sz w:val="32"/>
          <w:szCs w:val="28"/>
          <w:lang w:val="en-US" w:eastAsia="zh-CN"/>
        </w:rPr>
        <w:t xml:space="preserve">  </w:t>
      </w:r>
      <w:r>
        <w:rPr>
          <w:rFonts w:eastAsia="仿宋_GB2312" w:cs="仿宋_GB2312"/>
          <w:sz w:val="32"/>
          <w:szCs w:val="28"/>
        </w:rPr>
        <w:t xml:space="preserve"> </w:t>
      </w:r>
      <w:r>
        <w:rPr>
          <w:rFonts w:cs="宋体"/>
          <w:sz w:val="32"/>
          <w:szCs w:val="28"/>
        </w:rPr>
        <w:t>2023</w:t>
      </w:r>
      <w:r>
        <w:rPr>
          <w:rFonts w:eastAsia="仿宋_GB2312" w:cs="仿宋_GB2312"/>
          <w:sz w:val="32"/>
          <w:szCs w:val="28"/>
        </w:rPr>
        <w:t>年</w:t>
      </w:r>
      <w:r>
        <w:rPr>
          <w:rFonts w:hint="eastAsia" w:eastAsia="仿宋_GB2312" w:cs="仿宋_GB2312"/>
          <w:sz w:val="32"/>
          <w:szCs w:val="28"/>
          <w:lang w:val="en-US" w:eastAsia="zh-CN"/>
        </w:rPr>
        <w:t>6</w:t>
      </w:r>
      <w:r>
        <w:rPr>
          <w:rFonts w:eastAsia="仿宋_GB2312" w:cs="仿宋_GB2312"/>
          <w:sz w:val="32"/>
          <w:szCs w:val="28"/>
        </w:rPr>
        <w:t>月</w:t>
      </w:r>
      <w:r>
        <w:rPr>
          <w:rFonts w:hint="eastAsia" w:eastAsia="仿宋_GB2312" w:cs="仿宋_GB2312"/>
          <w:sz w:val="32"/>
          <w:szCs w:val="28"/>
          <w:lang w:val="en-US" w:eastAsia="zh-CN"/>
        </w:rPr>
        <w:t>13</w:t>
      </w:r>
      <w:r>
        <w:rPr>
          <w:rFonts w:eastAsia="仿宋_GB2312" w:cs="仿宋_GB2312"/>
          <w:sz w:val="32"/>
          <w:szCs w:val="28"/>
        </w:rPr>
        <w:t>日</w:t>
      </w: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eastAsia="仿宋_GB2312" w:cs="仿宋_GB2312"/>
          <w:sz w:val="32"/>
          <w:szCs w:val="21"/>
        </w:rPr>
      </w:pPr>
    </w:p>
    <w:p>
      <w:pPr>
        <w:spacing w:line="520" w:lineRule="exact"/>
        <w:rPr>
          <w:rFonts w:hint="default" w:eastAsia="仿宋_GB2312" w:cs="仿宋_GB2312"/>
          <w:sz w:val="32"/>
          <w:szCs w:val="21"/>
        </w:rPr>
      </w:pPr>
      <w:r>
        <w:rPr>
          <w:rFonts w:eastAsia="仿宋_GB2312" w:cs="仿宋_GB2312"/>
          <w:sz w:val="32"/>
          <w:szCs w:val="21"/>
        </w:rPr>
        <w:t>抄送：县政协提案委、县政府督查室</w:t>
      </w:r>
    </w:p>
    <w:p>
      <w:pPr>
        <w:spacing w:line="520" w:lineRule="exact"/>
        <w:rPr>
          <w:rFonts w:hint="default"/>
        </w:rPr>
      </w:pPr>
      <w:r>
        <w:rPr>
          <w:rFonts w:eastAsia="仿宋_GB2312" w:cs="仿宋_GB2312"/>
          <w:sz w:val="32"/>
          <w:szCs w:val="32"/>
        </w:rPr>
        <w:t>联系人及电话：</w:t>
      </w:r>
      <w:r>
        <w:rPr>
          <w:rFonts w:ascii="仿宋_GB2312" w:eastAsia="仿宋_GB2312" w:cs="仿宋_GB2312"/>
          <w:sz w:val="32"/>
          <w:szCs w:val="32"/>
        </w:rPr>
        <w:t>陈雷，</w:t>
      </w:r>
      <w:r>
        <w:rPr>
          <w:rFonts w:eastAsia="仿宋_GB2312" w:cs="仿宋_GB2312"/>
          <w:sz w:val="32"/>
          <w:szCs w:val="28"/>
        </w:rPr>
        <w:t>13879753460</w:t>
      </w:r>
    </w:p>
    <w:p>
      <w:pPr>
        <w:rPr>
          <w:rFonts w:hint="default"/>
        </w:rPr>
      </w:pPr>
    </w:p>
    <w:p>
      <w:pPr>
        <w:jc w:val="center"/>
        <w:rPr>
          <w:rFonts w:hint="default" w:eastAsia="方正小标宋简体" w:cs="方正小标宋简体"/>
          <w:sz w:val="44"/>
          <w:szCs w:val="44"/>
        </w:rPr>
      </w:pPr>
      <w:r>
        <w:rPr>
          <w:rFonts w:eastAsia="方正小标宋简体" w:cs="方正小标宋简体"/>
          <w:sz w:val="44"/>
          <w:szCs w:val="44"/>
        </w:rPr>
        <w:t>政协提案办理情况征询意见表</w:t>
      </w:r>
    </w:p>
    <w:p>
      <w:pPr>
        <w:ind w:right="320"/>
        <w:jc w:val="right"/>
        <w:rPr>
          <w:rFonts w:hint="default" w:eastAsia="仿宋_GB2312"/>
          <w:snapToGrid w:val="0"/>
          <w:sz w:val="32"/>
          <w:szCs w:val="32"/>
        </w:rPr>
      </w:pPr>
      <w:r>
        <w:rPr>
          <w:rFonts w:eastAsia="仿宋_GB2312"/>
          <w:snapToGrid w:val="0"/>
          <w:sz w:val="32"/>
          <w:szCs w:val="32"/>
        </w:rPr>
        <w:t xml:space="preserve">   政协提案号：</w:t>
      </w:r>
      <w:r>
        <w:rPr>
          <w:rFonts w:cs="宋体"/>
          <w:snapToGrid w:val="0"/>
          <w:sz w:val="32"/>
          <w:szCs w:val="32"/>
        </w:rPr>
        <w:t>2023</w:t>
      </w:r>
      <w:r>
        <w:rPr>
          <w:rFonts w:eastAsia="仿宋_GB2312"/>
          <w:snapToGrid w:val="0"/>
          <w:sz w:val="32"/>
          <w:szCs w:val="32"/>
        </w:rPr>
        <w:t>年第23037号</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318"/>
        <w:gridCol w:w="867"/>
        <w:gridCol w:w="1035"/>
        <w:gridCol w:w="477"/>
        <w:gridCol w:w="1107"/>
        <w:gridCol w:w="894"/>
        <w:gridCol w:w="102"/>
        <w:gridCol w:w="1219"/>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051" w:type="dxa"/>
            <w:gridSpan w:val="2"/>
            <w:vAlign w:val="center"/>
          </w:tcPr>
          <w:p>
            <w:pPr>
              <w:jc w:val="center"/>
              <w:rPr>
                <w:rFonts w:hint="default" w:eastAsia="仿宋_GB2312"/>
                <w:snapToGrid w:val="0"/>
                <w:sz w:val="32"/>
                <w:szCs w:val="32"/>
              </w:rPr>
            </w:pPr>
            <w:r>
              <w:rPr>
                <w:rFonts w:eastAsia="仿宋_GB2312"/>
                <w:snapToGrid w:val="0"/>
                <w:sz w:val="32"/>
                <w:szCs w:val="32"/>
              </w:rPr>
              <w:t>提案者</w:t>
            </w:r>
          </w:p>
        </w:tc>
        <w:tc>
          <w:tcPr>
            <w:tcW w:w="2379" w:type="dxa"/>
            <w:gridSpan w:val="3"/>
            <w:vAlign w:val="center"/>
          </w:tcPr>
          <w:p>
            <w:pPr>
              <w:jc w:val="center"/>
              <w:rPr>
                <w:rFonts w:hint="default" w:eastAsia="仿宋_GB2312"/>
                <w:snapToGrid w:val="0"/>
                <w:sz w:val="32"/>
                <w:szCs w:val="32"/>
              </w:rPr>
            </w:pPr>
            <w:r>
              <w:rPr>
                <w:rFonts w:ascii="仿宋_GB2312" w:eastAsia="仿宋_GB2312" w:cs="仿宋_GB2312"/>
                <w:sz w:val="32"/>
                <w:szCs w:val="32"/>
              </w:rPr>
              <w:t>邱琳</w:t>
            </w:r>
          </w:p>
        </w:tc>
        <w:tc>
          <w:tcPr>
            <w:tcW w:w="2001" w:type="dxa"/>
            <w:gridSpan w:val="2"/>
            <w:vAlign w:val="center"/>
          </w:tcPr>
          <w:p>
            <w:pPr>
              <w:jc w:val="center"/>
              <w:rPr>
                <w:rFonts w:hint="default" w:eastAsia="仿宋_GB2312"/>
                <w:snapToGrid w:val="0"/>
                <w:sz w:val="32"/>
                <w:szCs w:val="32"/>
              </w:rPr>
            </w:pPr>
            <w:r>
              <w:rPr>
                <w:rFonts w:eastAsia="仿宋_GB2312"/>
                <w:snapToGrid w:val="0"/>
                <w:sz w:val="32"/>
                <w:szCs w:val="32"/>
              </w:rPr>
              <w:t>通讯地址</w:t>
            </w:r>
          </w:p>
        </w:tc>
        <w:tc>
          <w:tcPr>
            <w:tcW w:w="2749" w:type="dxa"/>
            <w:gridSpan w:val="3"/>
            <w:vAlign w:val="center"/>
          </w:tcPr>
          <w:p>
            <w:pPr>
              <w:jc w:val="center"/>
              <w:rPr>
                <w:rFonts w:hint="default" w:eastAsia="仿宋_GB2312"/>
                <w:snapToGrid w:val="0"/>
                <w:sz w:val="28"/>
                <w:szCs w:val="28"/>
              </w:rPr>
            </w:pPr>
            <w:r>
              <w:rPr>
                <w:rFonts w:eastAsia="仿宋_GB2312"/>
                <w:snapToGrid w:val="0"/>
                <w:sz w:val="28"/>
                <w:szCs w:val="28"/>
              </w:rPr>
              <w:t>县市政集团水务公司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051" w:type="dxa"/>
            <w:gridSpan w:val="2"/>
            <w:vAlign w:val="center"/>
          </w:tcPr>
          <w:p>
            <w:pPr>
              <w:jc w:val="center"/>
              <w:rPr>
                <w:rFonts w:hint="default" w:eastAsia="仿宋_GB2312"/>
                <w:snapToGrid w:val="0"/>
                <w:sz w:val="32"/>
                <w:szCs w:val="32"/>
              </w:rPr>
            </w:pPr>
            <w:r>
              <w:rPr>
                <w:rFonts w:eastAsia="仿宋_GB2312"/>
                <w:snapToGrid w:val="0"/>
                <w:sz w:val="32"/>
                <w:szCs w:val="32"/>
              </w:rPr>
              <w:t>题目</w:t>
            </w:r>
          </w:p>
        </w:tc>
        <w:tc>
          <w:tcPr>
            <w:tcW w:w="7129" w:type="dxa"/>
            <w:gridSpan w:val="8"/>
            <w:vAlign w:val="center"/>
          </w:tcPr>
          <w:p>
            <w:pPr>
              <w:jc w:val="center"/>
              <w:rPr>
                <w:rFonts w:hint="default" w:eastAsia="仿宋_GB2312"/>
                <w:snapToGrid w:val="0"/>
                <w:sz w:val="32"/>
                <w:szCs w:val="32"/>
              </w:rPr>
            </w:pPr>
            <w:r>
              <w:rPr>
                <w:rFonts w:ascii="仿宋_GB2312" w:hAnsi="仿宋_GB2312" w:eastAsia="仿宋_GB2312" w:cs="仿宋_GB2312"/>
                <w:sz w:val="32"/>
                <w:szCs w:val="32"/>
              </w:rPr>
              <w:t>关于加快完善我县城镇生活污水处理设施的建议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051" w:type="dxa"/>
            <w:gridSpan w:val="2"/>
            <w:tcBorders>
              <w:bottom w:val="double" w:color="auto" w:sz="4" w:space="0"/>
            </w:tcBorders>
            <w:vAlign w:val="center"/>
          </w:tcPr>
          <w:p>
            <w:pPr>
              <w:spacing w:line="360" w:lineRule="exact"/>
              <w:jc w:val="center"/>
              <w:rPr>
                <w:rFonts w:hint="default" w:eastAsia="仿宋_GB2312" w:cs="仿宋_GB2312"/>
                <w:sz w:val="28"/>
                <w:szCs w:val="28"/>
              </w:rPr>
            </w:pPr>
            <w:r>
              <w:rPr>
                <w:rFonts w:eastAsia="仿宋_GB2312"/>
                <w:snapToGrid w:val="0"/>
                <w:sz w:val="32"/>
                <w:szCs w:val="32"/>
              </w:rPr>
              <w:t>承办单位</w:t>
            </w:r>
          </w:p>
        </w:tc>
        <w:tc>
          <w:tcPr>
            <w:tcW w:w="7129" w:type="dxa"/>
            <w:gridSpan w:val="8"/>
            <w:tcBorders>
              <w:bottom w:val="double" w:color="auto" w:sz="4" w:space="0"/>
            </w:tcBorders>
            <w:vAlign w:val="center"/>
          </w:tcPr>
          <w:p>
            <w:pPr>
              <w:spacing w:line="360" w:lineRule="exact"/>
              <w:jc w:val="center"/>
              <w:rPr>
                <w:rFonts w:hint="default" w:eastAsia="仿宋_GB2312" w:cs="仿宋_GB2312"/>
                <w:sz w:val="28"/>
                <w:szCs w:val="28"/>
              </w:rPr>
            </w:pPr>
            <w:r>
              <w:rPr>
                <w:rFonts w:eastAsia="仿宋_GB2312" w:cs="仿宋_GB2312"/>
                <w:sz w:val="28"/>
                <w:szCs w:val="28"/>
              </w:rPr>
              <w:t>全南县城市管理局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9180" w:type="dxa"/>
            <w:gridSpan w:val="10"/>
            <w:vAlign w:val="center"/>
          </w:tcPr>
          <w:p>
            <w:pPr>
              <w:rPr>
                <w:rFonts w:hint="default" w:eastAsia="仿宋_GB2312"/>
                <w:snapToGrid w:val="0"/>
                <w:sz w:val="32"/>
                <w:szCs w:val="32"/>
              </w:rPr>
            </w:pPr>
            <w:r>
              <w:rPr>
                <w:rFonts w:eastAsia="仿宋_GB2312"/>
                <w:snapToGrid w:val="0"/>
                <w:sz w:val="32"/>
                <w:szCs w:val="32"/>
              </w:rPr>
              <w:t>对办情况的意见：</w:t>
            </w:r>
          </w:p>
          <w:p>
            <w:pPr>
              <w:rPr>
                <w:rFonts w:hint="default" w:eastAsia="仿宋_GB2312"/>
                <w:snapToGrid w:val="0"/>
                <w:sz w:val="32"/>
                <w:szCs w:val="32"/>
              </w:rPr>
            </w:pPr>
          </w:p>
          <w:p>
            <w:pPr>
              <w:spacing w:after="120"/>
              <w:rPr>
                <w:rFonts w:hint="default" w:eastAsia="仿宋_GB2312"/>
                <w:sz w:val="32"/>
              </w:rPr>
            </w:pPr>
          </w:p>
          <w:p>
            <w:pPr>
              <w:rPr>
                <w:rFonts w:hint="default" w:eastAsia="仿宋_GB2312"/>
                <w:snapToGrid w:val="0"/>
                <w:sz w:val="32"/>
                <w:szCs w:val="32"/>
              </w:rPr>
            </w:pPr>
          </w:p>
          <w:p>
            <w:pPr>
              <w:rPr>
                <w:rFonts w:hint="default" w:eastAsia="仿宋_GB2312"/>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9180" w:type="dxa"/>
            <w:gridSpan w:val="10"/>
          </w:tcPr>
          <w:p>
            <w:pPr>
              <w:rPr>
                <w:rFonts w:hint="default" w:eastAsia="仿宋_GB2312"/>
                <w:snapToGrid w:val="0"/>
                <w:sz w:val="32"/>
                <w:szCs w:val="32"/>
              </w:rPr>
            </w:pPr>
            <w:r>
              <w:rPr>
                <w:rFonts w:eastAsia="仿宋_GB2312"/>
                <w:snapToGrid w:val="0"/>
                <w:sz w:val="32"/>
                <w:szCs w:val="32"/>
              </w:rPr>
              <w:t>有何进一步的建议和要求：</w:t>
            </w:r>
          </w:p>
          <w:p>
            <w:pPr>
              <w:spacing w:after="120"/>
              <w:rPr>
                <w:rFonts w:hint="default" w:eastAsia="仿宋_GB2312"/>
                <w:sz w:val="32"/>
              </w:rPr>
            </w:pPr>
          </w:p>
          <w:p>
            <w:pPr>
              <w:spacing w:after="120"/>
              <w:ind w:left="480" w:leftChars="200"/>
              <w:rPr>
                <w:rFonts w:hint="default" w:eastAsia="仿宋_GB2312"/>
                <w:sz w:val="32"/>
              </w:rPr>
            </w:pPr>
          </w:p>
          <w:p>
            <w:pPr>
              <w:spacing w:after="120"/>
              <w:rPr>
                <w:rFonts w:hint="default"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733" w:type="dxa"/>
            <w:vAlign w:val="center"/>
          </w:tcPr>
          <w:p>
            <w:pPr>
              <w:jc w:val="center"/>
              <w:rPr>
                <w:rFonts w:hint="default" w:eastAsia="仿宋_GB2312"/>
                <w:snapToGrid w:val="0"/>
                <w:sz w:val="32"/>
                <w:szCs w:val="32"/>
              </w:rPr>
            </w:pPr>
            <w:r>
              <w:rPr>
                <w:rFonts w:eastAsia="仿宋_GB2312"/>
                <w:snapToGrid w:val="0"/>
                <w:sz w:val="32"/>
                <w:szCs w:val="32"/>
              </w:rPr>
              <w:t>办理态度</w:t>
            </w:r>
          </w:p>
        </w:tc>
        <w:tc>
          <w:tcPr>
            <w:tcW w:w="1185" w:type="dxa"/>
            <w:gridSpan w:val="2"/>
            <w:vAlign w:val="center"/>
          </w:tcPr>
          <w:p>
            <w:pPr>
              <w:jc w:val="center"/>
              <w:rPr>
                <w:rFonts w:hint="default" w:eastAsia="仿宋_GB2312"/>
                <w:snapToGrid w:val="0"/>
                <w:sz w:val="32"/>
                <w:szCs w:val="32"/>
              </w:rPr>
            </w:pPr>
            <w:r>
              <w:rPr>
                <w:rFonts w:eastAsia="仿宋_GB2312"/>
                <w:snapToGrid w:val="0"/>
                <w:sz w:val="32"/>
                <w:szCs w:val="32"/>
              </w:rPr>
              <w:t>满意</w:t>
            </w:r>
          </w:p>
        </w:tc>
        <w:tc>
          <w:tcPr>
            <w:tcW w:w="1035" w:type="dxa"/>
            <w:vAlign w:val="center"/>
          </w:tcPr>
          <w:p>
            <w:pPr>
              <w:jc w:val="center"/>
              <w:rPr>
                <w:rFonts w:hint="default" w:eastAsia="仿宋_GB2312"/>
                <w:snapToGrid w:val="0"/>
                <w:sz w:val="32"/>
                <w:szCs w:val="32"/>
              </w:rPr>
            </w:pPr>
          </w:p>
        </w:tc>
        <w:tc>
          <w:tcPr>
            <w:tcW w:w="1584" w:type="dxa"/>
            <w:gridSpan w:val="2"/>
            <w:vAlign w:val="center"/>
          </w:tcPr>
          <w:p>
            <w:pPr>
              <w:jc w:val="center"/>
              <w:rPr>
                <w:rFonts w:hint="default" w:eastAsia="仿宋_GB2312"/>
                <w:snapToGrid w:val="0"/>
                <w:sz w:val="32"/>
                <w:szCs w:val="32"/>
              </w:rPr>
            </w:pPr>
            <w:r>
              <w:rPr>
                <w:rFonts w:eastAsia="仿宋_GB2312"/>
                <w:snapToGrid w:val="0"/>
                <w:sz w:val="32"/>
                <w:szCs w:val="32"/>
              </w:rPr>
              <w:t>基本满意</w:t>
            </w:r>
          </w:p>
        </w:tc>
        <w:tc>
          <w:tcPr>
            <w:tcW w:w="996" w:type="dxa"/>
            <w:gridSpan w:val="2"/>
            <w:vAlign w:val="center"/>
          </w:tcPr>
          <w:p>
            <w:pPr>
              <w:jc w:val="center"/>
              <w:rPr>
                <w:rFonts w:hint="default" w:eastAsia="仿宋_GB2312"/>
                <w:snapToGrid w:val="0"/>
                <w:sz w:val="32"/>
                <w:szCs w:val="32"/>
              </w:rPr>
            </w:pPr>
          </w:p>
        </w:tc>
        <w:tc>
          <w:tcPr>
            <w:tcW w:w="1219" w:type="dxa"/>
            <w:vAlign w:val="center"/>
          </w:tcPr>
          <w:p>
            <w:pPr>
              <w:jc w:val="center"/>
              <w:rPr>
                <w:rFonts w:hint="default" w:eastAsia="仿宋_GB2312"/>
                <w:snapToGrid w:val="0"/>
                <w:sz w:val="32"/>
                <w:szCs w:val="32"/>
              </w:rPr>
            </w:pPr>
            <w:r>
              <w:rPr>
                <w:rFonts w:eastAsia="仿宋_GB2312"/>
                <w:snapToGrid w:val="0"/>
                <w:sz w:val="32"/>
                <w:szCs w:val="32"/>
              </w:rPr>
              <w:t>不满意</w:t>
            </w:r>
          </w:p>
        </w:tc>
        <w:tc>
          <w:tcPr>
            <w:tcW w:w="1428" w:type="dxa"/>
            <w:vAlign w:val="center"/>
          </w:tcPr>
          <w:p>
            <w:pPr>
              <w:jc w:val="center"/>
              <w:rPr>
                <w:rFonts w:hint="default" w:eastAsia="仿宋_GB2312"/>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733" w:type="dxa"/>
            <w:vAlign w:val="center"/>
          </w:tcPr>
          <w:p>
            <w:pPr>
              <w:jc w:val="center"/>
              <w:rPr>
                <w:rFonts w:hint="default" w:eastAsia="仿宋_GB2312"/>
                <w:snapToGrid w:val="0"/>
                <w:sz w:val="32"/>
                <w:szCs w:val="32"/>
              </w:rPr>
            </w:pPr>
            <w:r>
              <w:rPr>
                <w:rFonts w:eastAsia="仿宋_GB2312"/>
                <w:snapToGrid w:val="0"/>
                <w:sz w:val="32"/>
                <w:szCs w:val="32"/>
              </w:rPr>
              <w:t>办理结果</w:t>
            </w:r>
          </w:p>
        </w:tc>
        <w:tc>
          <w:tcPr>
            <w:tcW w:w="1185" w:type="dxa"/>
            <w:gridSpan w:val="2"/>
            <w:vAlign w:val="center"/>
          </w:tcPr>
          <w:p>
            <w:pPr>
              <w:jc w:val="center"/>
              <w:rPr>
                <w:rFonts w:hint="default" w:eastAsia="仿宋_GB2312"/>
                <w:snapToGrid w:val="0"/>
                <w:sz w:val="32"/>
                <w:szCs w:val="32"/>
              </w:rPr>
            </w:pPr>
            <w:r>
              <w:rPr>
                <w:rFonts w:eastAsia="仿宋_GB2312"/>
                <w:snapToGrid w:val="0"/>
                <w:sz w:val="32"/>
                <w:szCs w:val="32"/>
              </w:rPr>
              <w:t>满意</w:t>
            </w:r>
          </w:p>
        </w:tc>
        <w:tc>
          <w:tcPr>
            <w:tcW w:w="1035" w:type="dxa"/>
            <w:vAlign w:val="center"/>
          </w:tcPr>
          <w:p>
            <w:pPr>
              <w:jc w:val="center"/>
              <w:rPr>
                <w:rFonts w:hint="default" w:eastAsia="仿宋_GB2312"/>
                <w:snapToGrid w:val="0"/>
                <w:sz w:val="32"/>
                <w:szCs w:val="32"/>
              </w:rPr>
            </w:pPr>
          </w:p>
        </w:tc>
        <w:tc>
          <w:tcPr>
            <w:tcW w:w="1584" w:type="dxa"/>
            <w:gridSpan w:val="2"/>
            <w:vAlign w:val="center"/>
          </w:tcPr>
          <w:p>
            <w:pPr>
              <w:jc w:val="center"/>
              <w:rPr>
                <w:rFonts w:hint="default" w:eastAsia="仿宋_GB2312"/>
                <w:snapToGrid w:val="0"/>
                <w:sz w:val="32"/>
                <w:szCs w:val="32"/>
              </w:rPr>
            </w:pPr>
            <w:r>
              <w:rPr>
                <w:rFonts w:eastAsia="仿宋_GB2312"/>
                <w:snapToGrid w:val="0"/>
                <w:sz w:val="32"/>
                <w:szCs w:val="32"/>
              </w:rPr>
              <w:t>基本满意</w:t>
            </w:r>
          </w:p>
        </w:tc>
        <w:tc>
          <w:tcPr>
            <w:tcW w:w="996" w:type="dxa"/>
            <w:gridSpan w:val="2"/>
            <w:vAlign w:val="center"/>
          </w:tcPr>
          <w:p>
            <w:pPr>
              <w:jc w:val="center"/>
              <w:rPr>
                <w:rFonts w:hint="default" w:eastAsia="仿宋_GB2312"/>
                <w:snapToGrid w:val="0"/>
                <w:sz w:val="32"/>
                <w:szCs w:val="32"/>
              </w:rPr>
            </w:pPr>
          </w:p>
        </w:tc>
        <w:tc>
          <w:tcPr>
            <w:tcW w:w="1219" w:type="dxa"/>
            <w:vAlign w:val="center"/>
          </w:tcPr>
          <w:p>
            <w:pPr>
              <w:jc w:val="center"/>
              <w:rPr>
                <w:rFonts w:hint="default" w:eastAsia="仿宋_GB2312"/>
                <w:snapToGrid w:val="0"/>
                <w:sz w:val="32"/>
                <w:szCs w:val="32"/>
              </w:rPr>
            </w:pPr>
            <w:r>
              <w:rPr>
                <w:rFonts w:eastAsia="仿宋_GB2312"/>
                <w:snapToGrid w:val="0"/>
                <w:sz w:val="32"/>
                <w:szCs w:val="32"/>
              </w:rPr>
              <w:t>不满意</w:t>
            </w:r>
          </w:p>
        </w:tc>
        <w:tc>
          <w:tcPr>
            <w:tcW w:w="1428" w:type="dxa"/>
            <w:vAlign w:val="center"/>
          </w:tcPr>
          <w:p>
            <w:pPr>
              <w:jc w:val="center"/>
              <w:rPr>
                <w:rFonts w:hint="default" w:eastAsia="仿宋_GB2312"/>
                <w:snapToGrid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180" w:type="dxa"/>
            <w:gridSpan w:val="10"/>
            <w:vAlign w:val="center"/>
          </w:tcPr>
          <w:p>
            <w:pPr>
              <w:rPr>
                <w:rFonts w:hint="default" w:eastAsia="仿宋_GB2312"/>
                <w:snapToGrid w:val="0"/>
                <w:sz w:val="32"/>
                <w:szCs w:val="32"/>
              </w:rPr>
            </w:pPr>
            <w:r>
              <w:rPr>
                <w:rFonts w:eastAsia="仿宋_GB2312"/>
                <w:snapToGrid w:val="0"/>
                <w:sz w:val="32"/>
                <w:szCs w:val="32"/>
              </w:rPr>
              <w:t>注：请在相应的反馈栏内打“√”</w:t>
            </w:r>
          </w:p>
        </w:tc>
      </w:tr>
    </w:tbl>
    <w:p>
      <w:pPr>
        <w:spacing w:line="400" w:lineRule="exact"/>
        <w:rPr>
          <w:rFonts w:hint="default"/>
        </w:rPr>
      </w:pPr>
      <w:r>
        <w:rPr>
          <w:rFonts w:eastAsia="仿宋_GB2312" w:cs="仿宋_GB2312"/>
          <w:sz w:val="28"/>
          <w:szCs w:val="28"/>
        </w:rPr>
        <w:t>注：1.此表一式三份，请提案人将意见表分别送承办单位、县政协提案委和县政府督查室；</w:t>
      </w:r>
      <w:r>
        <w:rPr>
          <w:rFonts w:cs="宋体"/>
          <w:sz w:val="28"/>
          <w:szCs w:val="28"/>
        </w:rPr>
        <w:t>2</w:t>
      </w:r>
      <w:r>
        <w:rPr>
          <w:rFonts w:eastAsia="仿宋_GB2312" w:cs="仿宋_GB2312"/>
          <w:sz w:val="28"/>
          <w:szCs w:val="28"/>
        </w:rPr>
        <w:t>.双线以上由承办单位填写，双线以下由提案人填写。</w:t>
      </w:r>
    </w:p>
    <w:p>
      <w:pPr>
        <w:rPr>
          <w:rFonts w:hint="default"/>
        </w:rPr>
      </w:pP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YzQ2MGM1MTE2ODA1NjYwOGYxMTljOGRjMzc4NDAifQ=="/>
  </w:docVars>
  <w:rsids>
    <w:rsidRoot w:val="002C4FB7"/>
    <w:rsid w:val="00002CA5"/>
    <w:rsid w:val="00004BD7"/>
    <w:rsid w:val="0001384E"/>
    <w:rsid w:val="00016530"/>
    <w:rsid w:val="0001711C"/>
    <w:rsid w:val="000233CA"/>
    <w:rsid w:val="00032F13"/>
    <w:rsid w:val="0004729A"/>
    <w:rsid w:val="00055246"/>
    <w:rsid w:val="000556B9"/>
    <w:rsid w:val="0006526B"/>
    <w:rsid w:val="0008065C"/>
    <w:rsid w:val="00086539"/>
    <w:rsid w:val="000906E2"/>
    <w:rsid w:val="000941D5"/>
    <w:rsid w:val="00096898"/>
    <w:rsid w:val="000A0764"/>
    <w:rsid w:val="000A1621"/>
    <w:rsid w:val="000A3C00"/>
    <w:rsid w:val="000B613D"/>
    <w:rsid w:val="000D49F0"/>
    <w:rsid w:val="000D7F6E"/>
    <w:rsid w:val="000E1445"/>
    <w:rsid w:val="000E36B2"/>
    <w:rsid w:val="000E648D"/>
    <w:rsid w:val="000F5065"/>
    <w:rsid w:val="00104EFE"/>
    <w:rsid w:val="00106C38"/>
    <w:rsid w:val="001161BA"/>
    <w:rsid w:val="00116E83"/>
    <w:rsid w:val="001206B2"/>
    <w:rsid w:val="00123C94"/>
    <w:rsid w:val="00127032"/>
    <w:rsid w:val="0013382D"/>
    <w:rsid w:val="001339B4"/>
    <w:rsid w:val="00142CCC"/>
    <w:rsid w:val="0014319E"/>
    <w:rsid w:val="00146097"/>
    <w:rsid w:val="0015046F"/>
    <w:rsid w:val="001508B4"/>
    <w:rsid w:val="00156ECD"/>
    <w:rsid w:val="001575D0"/>
    <w:rsid w:val="00162668"/>
    <w:rsid w:val="0017268D"/>
    <w:rsid w:val="00175756"/>
    <w:rsid w:val="00185D4E"/>
    <w:rsid w:val="0018622F"/>
    <w:rsid w:val="00186A2B"/>
    <w:rsid w:val="001903E2"/>
    <w:rsid w:val="00190986"/>
    <w:rsid w:val="00193331"/>
    <w:rsid w:val="001956F6"/>
    <w:rsid w:val="001B342A"/>
    <w:rsid w:val="001C3E3E"/>
    <w:rsid w:val="001C3FBD"/>
    <w:rsid w:val="001D1C13"/>
    <w:rsid w:val="001D376C"/>
    <w:rsid w:val="001D7EDF"/>
    <w:rsid w:val="001E0E00"/>
    <w:rsid w:val="001E3A0C"/>
    <w:rsid w:val="001F1F51"/>
    <w:rsid w:val="002005C0"/>
    <w:rsid w:val="00201B96"/>
    <w:rsid w:val="00203BCC"/>
    <w:rsid w:val="0020543A"/>
    <w:rsid w:val="00210E7B"/>
    <w:rsid w:val="00216B7C"/>
    <w:rsid w:val="00217866"/>
    <w:rsid w:val="002203E4"/>
    <w:rsid w:val="00221AE0"/>
    <w:rsid w:val="002439B1"/>
    <w:rsid w:val="00244901"/>
    <w:rsid w:val="002475ED"/>
    <w:rsid w:val="00250BE3"/>
    <w:rsid w:val="002537CC"/>
    <w:rsid w:val="00266F85"/>
    <w:rsid w:val="0027706D"/>
    <w:rsid w:val="00284748"/>
    <w:rsid w:val="00285355"/>
    <w:rsid w:val="00287D3C"/>
    <w:rsid w:val="00296DA0"/>
    <w:rsid w:val="002C0430"/>
    <w:rsid w:val="002C2C59"/>
    <w:rsid w:val="002C4FB7"/>
    <w:rsid w:val="002D12F2"/>
    <w:rsid w:val="002D63B3"/>
    <w:rsid w:val="002E0415"/>
    <w:rsid w:val="002E0D44"/>
    <w:rsid w:val="002E7F39"/>
    <w:rsid w:val="002F0092"/>
    <w:rsid w:val="00302B5F"/>
    <w:rsid w:val="00322A34"/>
    <w:rsid w:val="00325EBE"/>
    <w:rsid w:val="003331DE"/>
    <w:rsid w:val="0033768D"/>
    <w:rsid w:val="003379A4"/>
    <w:rsid w:val="003470D4"/>
    <w:rsid w:val="0035359D"/>
    <w:rsid w:val="00357D8F"/>
    <w:rsid w:val="00361743"/>
    <w:rsid w:val="003678CF"/>
    <w:rsid w:val="003726BA"/>
    <w:rsid w:val="00373520"/>
    <w:rsid w:val="00374CFD"/>
    <w:rsid w:val="00375F82"/>
    <w:rsid w:val="00384FFD"/>
    <w:rsid w:val="003A2D9B"/>
    <w:rsid w:val="003A50BA"/>
    <w:rsid w:val="003B143C"/>
    <w:rsid w:val="003C5616"/>
    <w:rsid w:val="003C7DBF"/>
    <w:rsid w:val="003D2BF0"/>
    <w:rsid w:val="003E0B34"/>
    <w:rsid w:val="003E3B76"/>
    <w:rsid w:val="003F0E1E"/>
    <w:rsid w:val="003F611D"/>
    <w:rsid w:val="003F7773"/>
    <w:rsid w:val="00410ED9"/>
    <w:rsid w:val="004129BE"/>
    <w:rsid w:val="00412BC2"/>
    <w:rsid w:val="004136AE"/>
    <w:rsid w:val="00422A31"/>
    <w:rsid w:val="00440708"/>
    <w:rsid w:val="0045589F"/>
    <w:rsid w:val="00465833"/>
    <w:rsid w:val="00472C12"/>
    <w:rsid w:val="0048472A"/>
    <w:rsid w:val="00494C06"/>
    <w:rsid w:val="004A08ED"/>
    <w:rsid w:val="004A6966"/>
    <w:rsid w:val="004A69CF"/>
    <w:rsid w:val="004A7724"/>
    <w:rsid w:val="004A7EFE"/>
    <w:rsid w:val="004B3508"/>
    <w:rsid w:val="004C30A5"/>
    <w:rsid w:val="004C4649"/>
    <w:rsid w:val="004D2261"/>
    <w:rsid w:val="004D30B3"/>
    <w:rsid w:val="004E39FF"/>
    <w:rsid w:val="004E5343"/>
    <w:rsid w:val="005152AB"/>
    <w:rsid w:val="00523B7F"/>
    <w:rsid w:val="00525C37"/>
    <w:rsid w:val="00532FD7"/>
    <w:rsid w:val="00535119"/>
    <w:rsid w:val="0053637D"/>
    <w:rsid w:val="0054272A"/>
    <w:rsid w:val="00560869"/>
    <w:rsid w:val="005612D1"/>
    <w:rsid w:val="00561C8E"/>
    <w:rsid w:val="005621EF"/>
    <w:rsid w:val="00564E73"/>
    <w:rsid w:val="00565ED9"/>
    <w:rsid w:val="00587659"/>
    <w:rsid w:val="00587E15"/>
    <w:rsid w:val="005A1DB2"/>
    <w:rsid w:val="005A3899"/>
    <w:rsid w:val="005A3D9A"/>
    <w:rsid w:val="005A752D"/>
    <w:rsid w:val="005B0862"/>
    <w:rsid w:val="005B43B8"/>
    <w:rsid w:val="005B71CC"/>
    <w:rsid w:val="005C013D"/>
    <w:rsid w:val="005D27D1"/>
    <w:rsid w:val="005D3DAC"/>
    <w:rsid w:val="005D6D7F"/>
    <w:rsid w:val="005F1737"/>
    <w:rsid w:val="005F6054"/>
    <w:rsid w:val="006126D7"/>
    <w:rsid w:val="006140F3"/>
    <w:rsid w:val="0062349B"/>
    <w:rsid w:val="00630125"/>
    <w:rsid w:val="0063573F"/>
    <w:rsid w:val="00644728"/>
    <w:rsid w:val="00645074"/>
    <w:rsid w:val="00653FD1"/>
    <w:rsid w:val="00661440"/>
    <w:rsid w:val="00663F70"/>
    <w:rsid w:val="00680853"/>
    <w:rsid w:val="00697A14"/>
    <w:rsid w:val="006A22EE"/>
    <w:rsid w:val="006A6870"/>
    <w:rsid w:val="006B2643"/>
    <w:rsid w:val="006B2738"/>
    <w:rsid w:val="006B5154"/>
    <w:rsid w:val="006B6F7F"/>
    <w:rsid w:val="006C09CC"/>
    <w:rsid w:val="006D46B4"/>
    <w:rsid w:val="006D50E6"/>
    <w:rsid w:val="006E3723"/>
    <w:rsid w:val="0071720E"/>
    <w:rsid w:val="0074100C"/>
    <w:rsid w:val="00752486"/>
    <w:rsid w:val="00753E9B"/>
    <w:rsid w:val="00762470"/>
    <w:rsid w:val="0076418A"/>
    <w:rsid w:val="00773BCE"/>
    <w:rsid w:val="0077641B"/>
    <w:rsid w:val="0077745C"/>
    <w:rsid w:val="00777ED8"/>
    <w:rsid w:val="00780DD6"/>
    <w:rsid w:val="00783671"/>
    <w:rsid w:val="007839CE"/>
    <w:rsid w:val="00785DF0"/>
    <w:rsid w:val="007865AF"/>
    <w:rsid w:val="007B1AFF"/>
    <w:rsid w:val="007B1BF6"/>
    <w:rsid w:val="007C2297"/>
    <w:rsid w:val="007D439C"/>
    <w:rsid w:val="007E1186"/>
    <w:rsid w:val="007E6312"/>
    <w:rsid w:val="007E6B69"/>
    <w:rsid w:val="007E7237"/>
    <w:rsid w:val="007E7D90"/>
    <w:rsid w:val="007F13C9"/>
    <w:rsid w:val="007F4329"/>
    <w:rsid w:val="00800E44"/>
    <w:rsid w:val="00805F36"/>
    <w:rsid w:val="00812281"/>
    <w:rsid w:val="008210A0"/>
    <w:rsid w:val="008301DE"/>
    <w:rsid w:val="008326D9"/>
    <w:rsid w:val="00835BA8"/>
    <w:rsid w:val="00846867"/>
    <w:rsid w:val="00864D77"/>
    <w:rsid w:val="0088068B"/>
    <w:rsid w:val="00881639"/>
    <w:rsid w:val="0088506F"/>
    <w:rsid w:val="00895782"/>
    <w:rsid w:val="008A1F93"/>
    <w:rsid w:val="008A3209"/>
    <w:rsid w:val="008A4512"/>
    <w:rsid w:val="008A45F6"/>
    <w:rsid w:val="008A6725"/>
    <w:rsid w:val="008B03EC"/>
    <w:rsid w:val="008B2043"/>
    <w:rsid w:val="008B29E9"/>
    <w:rsid w:val="008B7FBB"/>
    <w:rsid w:val="008D0F8D"/>
    <w:rsid w:val="008D42E5"/>
    <w:rsid w:val="008D48E3"/>
    <w:rsid w:val="008D5551"/>
    <w:rsid w:val="008E0004"/>
    <w:rsid w:val="008E6525"/>
    <w:rsid w:val="008E7ECE"/>
    <w:rsid w:val="008F080C"/>
    <w:rsid w:val="008F6C75"/>
    <w:rsid w:val="00900F69"/>
    <w:rsid w:val="009041DA"/>
    <w:rsid w:val="00914963"/>
    <w:rsid w:val="00924476"/>
    <w:rsid w:val="00925E3B"/>
    <w:rsid w:val="00935377"/>
    <w:rsid w:val="00945A60"/>
    <w:rsid w:val="00952A26"/>
    <w:rsid w:val="00954A74"/>
    <w:rsid w:val="009552F1"/>
    <w:rsid w:val="0095572D"/>
    <w:rsid w:val="00964E87"/>
    <w:rsid w:val="00970963"/>
    <w:rsid w:val="00974315"/>
    <w:rsid w:val="00980A5B"/>
    <w:rsid w:val="009824AF"/>
    <w:rsid w:val="00982C44"/>
    <w:rsid w:val="00984039"/>
    <w:rsid w:val="0098405F"/>
    <w:rsid w:val="00985DB8"/>
    <w:rsid w:val="00987FC3"/>
    <w:rsid w:val="009A606A"/>
    <w:rsid w:val="009B02A0"/>
    <w:rsid w:val="009B5F27"/>
    <w:rsid w:val="009C3193"/>
    <w:rsid w:val="009C343F"/>
    <w:rsid w:val="009C556A"/>
    <w:rsid w:val="009E1858"/>
    <w:rsid w:val="009E22D9"/>
    <w:rsid w:val="009E6F6D"/>
    <w:rsid w:val="009F7412"/>
    <w:rsid w:val="00A03688"/>
    <w:rsid w:val="00A06B3F"/>
    <w:rsid w:val="00A074F1"/>
    <w:rsid w:val="00A111DD"/>
    <w:rsid w:val="00A15405"/>
    <w:rsid w:val="00A27E19"/>
    <w:rsid w:val="00A306F5"/>
    <w:rsid w:val="00A33CED"/>
    <w:rsid w:val="00A3405D"/>
    <w:rsid w:val="00A37949"/>
    <w:rsid w:val="00A41326"/>
    <w:rsid w:val="00A530DF"/>
    <w:rsid w:val="00A55DA3"/>
    <w:rsid w:val="00A63CE6"/>
    <w:rsid w:val="00A63F43"/>
    <w:rsid w:val="00AB28DE"/>
    <w:rsid w:val="00AB74C0"/>
    <w:rsid w:val="00AC0F48"/>
    <w:rsid w:val="00AC31F0"/>
    <w:rsid w:val="00AC4770"/>
    <w:rsid w:val="00AC493F"/>
    <w:rsid w:val="00AC69EF"/>
    <w:rsid w:val="00AD38CA"/>
    <w:rsid w:val="00AE2A36"/>
    <w:rsid w:val="00AE31F5"/>
    <w:rsid w:val="00AE3A1E"/>
    <w:rsid w:val="00AE53CF"/>
    <w:rsid w:val="00AE6A06"/>
    <w:rsid w:val="00AF0C4A"/>
    <w:rsid w:val="00AF1579"/>
    <w:rsid w:val="00AF4B8A"/>
    <w:rsid w:val="00AF562B"/>
    <w:rsid w:val="00B219F2"/>
    <w:rsid w:val="00B22AC3"/>
    <w:rsid w:val="00B24BCF"/>
    <w:rsid w:val="00B30A86"/>
    <w:rsid w:val="00B3157A"/>
    <w:rsid w:val="00B526C8"/>
    <w:rsid w:val="00B53786"/>
    <w:rsid w:val="00B55917"/>
    <w:rsid w:val="00B6615A"/>
    <w:rsid w:val="00B73BF4"/>
    <w:rsid w:val="00B822C9"/>
    <w:rsid w:val="00BA664B"/>
    <w:rsid w:val="00BB1A6E"/>
    <w:rsid w:val="00BB1BF2"/>
    <w:rsid w:val="00BB4ED0"/>
    <w:rsid w:val="00BC0753"/>
    <w:rsid w:val="00BD0333"/>
    <w:rsid w:val="00BE0773"/>
    <w:rsid w:val="00BF0BF2"/>
    <w:rsid w:val="00BF166A"/>
    <w:rsid w:val="00C04A7F"/>
    <w:rsid w:val="00C073B3"/>
    <w:rsid w:val="00C140A8"/>
    <w:rsid w:val="00C232C2"/>
    <w:rsid w:val="00C25CB9"/>
    <w:rsid w:val="00C34EB8"/>
    <w:rsid w:val="00C376B2"/>
    <w:rsid w:val="00C43AF1"/>
    <w:rsid w:val="00C44163"/>
    <w:rsid w:val="00C53AAA"/>
    <w:rsid w:val="00C57DB1"/>
    <w:rsid w:val="00C63DC3"/>
    <w:rsid w:val="00C6591A"/>
    <w:rsid w:val="00C70B3E"/>
    <w:rsid w:val="00C72E77"/>
    <w:rsid w:val="00C85413"/>
    <w:rsid w:val="00C90C40"/>
    <w:rsid w:val="00C91B3D"/>
    <w:rsid w:val="00C924BD"/>
    <w:rsid w:val="00C938BE"/>
    <w:rsid w:val="00C97051"/>
    <w:rsid w:val="00CA4829"/>
    <w:rsid w:val="00CA781A"/>
    <w:rsid w:val="00CB32A8"/>
    <w:rsid w:val="00CE48FF"/>
    <w:rsid w:val="00CE6CFF"/>
    <w:rsid w:val="00CE7033"/>
    <w:rsid w:val="00CF0B9D"/>
    <w:rsid w:val="00CF4A0D"/>
    <w:rsid w:val="00CF5DC2"/>
    <w:rsid w:val="00D00EA1"/>
    <w:rsid w:val="00D115F8"/>
    <w:rsid w:val="00D1214A"/>
    <w:rsid w:val="00D13C16"/>
    <w:rsid w:val="00D15457"/>
    <w:rsid w:val="00D16086"/>
    <w:rsid w:val="00D331A8"/>
    <w:rsid w:val="00D33D08"/>
    <w:rsid w:val="00D36576"/>
    <w:rsid w:val="00D37C1E"/>
    <w:rsid w:val="00D41B94"/>
    <w:rsid w:val="00D45626"/>
    <w:rsid w:val="00D45C94"/>
    <w:rsid w:val="00D45DB2"/>
    <w:rsid w:val="00D524A3"/>
    <w:rsid w:val="00D54E28"/>
    <w:rsid w:val="00D57047"/>
    <w:rsid w:val="00D7171E"/>
    <w:rsid w:val="00D81DBC"/>
    <w:rsid w:val="00D82EF7"/>
    <w:rsid w:val="00D84AA2"/>
    <w:rsid w:val="00D8669E"/>
    <w:rsid w:val="00D86722"/>
    <w:rsid w:val="00D93FFE"/>
    <w:rsid w:val="00DA2F2A"/>
    <w:rsid w:val="00DB1894"/>
    <w:rsid w:val="00DD4DB1"/>
    <w:rsid w:val="00DD74E7"/>
    <w:rsid w:val="00DE0140"/>
    <w:rsid w:val="00DF6A06"/>
    <w:rsid w:val="00E05F41"/>
    <w:rsid w:val="00E125C3"/>
    <w:rsid w:val="00E129B4"/>
    <w:rsid w:val="00E230F4"/>
    <w:rsid w:val="00E23322"/>
    <w:rsid w:val="00E30FDE"/>
    <w:rsid w:val="00E62E4A"/>
    <w:rsid w:val="00E6425B"/>
    <w:rsid w:val="00E651F6"/>
    <w:rsid w:val="00E655FE"/>
    <w:rsid w:val="00E67DC8"/>
    <w:rsid w:val="00E70E05"/>
    <w:rsid w:val="00E74E0A"/>
    <w:rsid w:val="00E96BE9"/>
    <w:rsid w:val="00EA08DC"/>
    <w:rsid w:val="00EA1C25"/>
    <w:rsid w:val="00EB27A5"/>
    <w:rsid w:val="00EB2FFA"/>
    <w:rsid w:val="00EB4D3E"/>
    <w:rsid w:val="00EC0B5D"/>
    <w:rsid w:val="00EC16C3"/>
    <w:rsid w:val="00EC3EC8"/>
    <w:rsid w:val="00EC6376"/>
    <w:rsid w:val="00ED1454"/>
    <w:rsid w:val="00EE02B2"/>
    <w:rsid w:val="00EF2402"/>
    <w:rsid w:val="00EF6242"/>
    <w:rsid w:val="00EF6402"/>
    <w:rsid w:val="00EF7B1B"/>
    <w:rsid w:val="00F00F5A"/>
    <w:rsid w:val="00F01B2E"/>
    <w:rsid w:val="00F061FD"/>
    <w:rsid w:val="00F164CD"/>
    <w:rsid w:val="00F2361A"/>
    <w:rsid w:val="00F27019"/>
    <w:rsid w:val="00F346BE"/>
    <w:rsid w:val="00F37108"/>
    <w:rsid w:val="00F46532"/>
    <w:rsid w:val="00F46FAA"/>
    <w:rsid w:val="00F608B4"/>
    <w:rsid w:val="00F73466"/>
    <w:rsid w:val="00F76265"/>
    <w:rsid w:val="00F9235B"/>
    <w:rsid w:val="00FC2014"/>
    <w:rsid w:val="00FD0FF8"/>
    <w:rsid w:val="00FE176A"/>
    <w:rsid w:val="00FE47B3"/>
    <w:rsid w:val="00FF2EE0"/>
    <w:rsid w:val="00FF502F"/>
    <w:rsid w:val="00FF6C06"/>
    <w:rsid w:val="07634C8F"/>
    <w:rsid w:val="07B26B71"/>
    <w:rsid w:val="0C923886"/>
    <w:rsid w:val="187F1162"/>
    <w:rsid w:val="1F040613"/>
    <w:rsid w:val="28B766F6"/>
    <w:rsid w:val="2F160208"/>
    <w:rsid w:val="312D6C72"/>
    <w:rsid w:val="34B0154A"/>
    <w:rsid w:val="37203CEE"/>
    <w:rsid w:val="3AC96080"/>
    <w:rsid w:val="4BFA0524"/>
    <w:rsid w:val="64414A16"/>
    <w:rsid w:val="6468196E"/>
    <w:rsid w:val="75260D1D"/>
    <w:rsid w:val="7B021378"/>
    <w:rsid w:val="7B861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rPr>
      <w:rFonts w:hint="eastAsia" w:ascii="宋体" w:hAnsi="宋体" w:eastAsia="宋体" w:cs="Times New Roman"/>
      <w:kern w:val="0"/>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仿宋"/>
      <w:sz w:val="32"/>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val="0"/>
      <w:jc w:val="both"/>
    </w:pPr>
    <w:rPr>
      <w:rFonts w:hint="default" w:asciiTheme="minorHAnsi" w:hAnsiTheme="minorHAnsi" w:eastAsiaTheme="minorEastAsia" w:cstheme="minorBidi"/>
      <w:kern w:val="2"/>
    </w:rPr>
  </w:style>
  <w:style w:type="paragraph" w:customStyle="1" w:styleId="9">
    <w:name w:val="正文1"/>
    <w:basedOn w:val="1"/>
    <w:qFormat/>
    <w:uiPriority w:val="0"/>
    <w:pPr>
      <w:widowControl w:val="0"/>
      <w:spacing w:line="500" w:lineRule="exact"/>
      <w:ind w:firstLine="200" w:firstLineChars="200"/>
      <w:jc w:val="both"/>
    </w:pPr>
    <w:rPr>
      <w:rFonts w:hint="default" w:ascii="Times New Roman" w:hAnsi="Times New Roman" w:eastAsia="仿宋_GB2312"/>
      <w:kern w:val="2"/>
      <w:sz w:val="32"/>
      <w:szCs w:val="32"/>
    </w:rPr>
  </w:style>
  <w:style w:type="paragraph" w:styleId="10">
    <w:name w:val="List Paragraph"/>
    <w:basedOn w:val="1"/>
    <w:qFormat/>
    <w:uiPriority w:val="34"/>
    <w:pPr>
      <w:widowControl w:val="0"/>
      <w:ind w:firstLine="420" w:firstLineChars="200"/>
      <w:jc w:val="both"/>
    </w:pPr>
    <w:rPr>
      <w:rFonts w:hint="default" w:asciiTheme="minorHAnsi" w:hAnsiTheme="minorHAnsi" w:eastAsiaTheme="minorEastAsia" w:cstheme="minorBidi"/>
      <w:kern w:val="2"/>
      <w:sz w:val="21"/>
      <w:szCs w:val="22"/>
    </w:rPr>
  </w:style>
  <w:style w:type="character" w:customStyle="1" w:styleId="11">
    <w:name w:val="批注框文本 Char"/>
    <w:basedOn w:val="8"/>
    <w:link w:val="3"/>
    <w:semiHidden/>
    <w:qFormat/>
    <w:uiPriority w:val="99"/>
    <w:rPr>
      <w:rFonts w:ascii="宋体" w:hAnsi="宋体" w:eastAsia="宋体" w:cs="Times New Roman"/>
      <w:kern w:val="0"/>
      <w:sz w:val="18"/>
      <w:szCs w:val="18"/>
    </w:rPr>
  </w:style>
  <w:style w:type="character" w:customStyle="1" w:styleId="12">
    <w:name w:val="页眉 Char"/>
    <w:basedOn w:val="8"/>
    <w:link w:val="5"/>
    <w:qFormat/>
    <w:uiPriority w:val="99"/>
    <w:rPr>
      <w:rFonts w:ascii="宋体" w:hAnsi="宋体" w:eastAsia="宋体" w:cs="Times New Roman"/>
      <w:kern w:val="0"/>
      <w:sz w:val="18"/>
      <w:szCs w:val="18"/>
    </w:rPr>
  </w:style>
  <w:style w:type="character" w:customStyle="1" w:styleId="13">
    <w:name w:val="页脚 Char"/>
    <w:basedOn w:val="8"/>
    <w:link w:val="4"/>
    <w:qFormat/>
    <w:uiPriority w:val="99"/>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1730</Words>
  <Characters>1780</Characters>
  <Lines>11</Lines>
  <Paragraphs>3</Paragraphs>
  <TotalTime>26</TotalTime>
  <ScaleCrop>false</ScaleCrop>
  <LinksUpToDate>false</LinksUpToDate>
  <CharactersWithSpaces>1915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2023-07-03T02:04:00Z</dcterms:created>
  <dc:creator>PC</dc:creator>
  <cp:lastModifiedBy>WPS_1491532007</cp:lastModifiedBy>
  <cp:lastPrinted>2023-08-03T07:43:11Z</cp:lastPrinted>
  <dcterms:modified xsi:type="dcterms:W3CDTF">2023-08-03T07:55:15Z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9732CFB57887447E94597436968EB17F_12</vt:lpwstr>
  </property>
</Properties>
</file>