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ascii="仿宋" w:hAnsi="仿宋" w:eastAsia="仿宋"/>
        </w:rPr>
      </w:pPr>
    </w:p>
    <w:p>
      <w:pPr>
        <w:pStyle w:val="9"/>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ascii="仿宋" w:hAnsi="仿宋" w:eastAsia="仿宋"/>
        </w:rPr>
      </w:pPr>
    </w:p>
    <w:p>
      <w:pPr>
        <w:pStyle w:val="9"/>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ascii="仿宋" w:hAnsi="仿宋" w:eastAsia="仿宋"/>
        </w:rPr>
      </w:pPr>
    </w:p>
    <w:p>
      <w:pPr>
        <w:pStyle w:val="9"/>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ascii="仿宋" w:hAnsi="仿宋" w:eastAsia="仿宋"/>
        </w:rPr>
      </w:pPr>
    </w:p>
    <w:p>
      <w:pPr>
        <w:pStyle w:val="9"/>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ascii="仿宋" w:hAnsi="仿宋" w:eastAsia="仿宋"/>
        </w:rPr>
      </w:pPr>
    </w:p>
    <w:p>
      <w:pPr>
        <w:pStyle w:val="9"/>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ascii="仿宋" w:hAnsi="仿宋" w:eastAsia="仿宋"/>
        </w:rPr>
      </w:pPr>
    </w:p>
    <w:p>
      <w:pPr>
        <w:pStyle w:val="9"/>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ascii="仿宋" w:hAnsi="仿宋" w:eastAsia="仿宋"/>
        </w:rPr>
      </w:pPr>
    </w:p>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仿宋" w:hAnsi="仿宋" w:eastAsia="仿宋"/>
        </w:rPr>
      </w:pPr>
    </w:p>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仿宋_GB2312" w:hAnsi="仿宋_GB2312" w:cs="仿宋_GB2312"/>
          <w:szCs w:val="32"/>
        </w:rPr>
      </w:pPr>
    </w:p>
    <w:p>
      <w:pPr>
        <w:pStyle w:val="9"/>
        <w:keepNext w:val="0"/>
        <w:keepLines w:val="0"/>
        <w:pageBreakBefore w:val="0"/>
        <w:widowControl w:val="0"/>
        <w:kinsoku/>
        <w:wordWrap/>
        <w:overflowPunct/>
        <w:topLinePunct w:val="0"/>
        <w:autoSpaceDE/>
        <w:autoSpaceDN/>
        <w:bidi w:val="0"/>
        <w:adjustRightInd/>
        <w:snapToGrid/>
        <w:spacing w:line="490" w:lineRule="exact"/>
        <w:ind w:firstLine="0" w:firstLineChars="0"/>
        <w:jc w:val="both"/>
        <w:textAlignment w:val="auto"/>
        <w:rPr>
          <w:rFonts w:hint="eastAsia" w:ascii="仿宋_GB2312" w:hAnsi="仿宋_GB2312" w:cs="仿宋_GB2312"/>
          <w:szCs w:val="32"/>
        </w:rPr>
      </w:pPr>
      <w:r>
        <w:rPr>
          <w:rFonts w:hint="eastAsia" w:ascii="仿宋_GB2312" w:hAnsi="仿宋_GB2312" w:cs="仿宋_GB2312"/>
          <w:szCs w:val="32"/>
        </w:rPr>
        <w:t>签发：</w:t>
      </w:r>
      <w:r>
        <w:rPr>
          <w:rFonts w:hint="eastAsia" w:ascii="仿宋_GB2312" w:hAnsi="仿宋_GB2312" w:cs="仿宋_GB2312"/>
          <w:szCs w:val="32"/>
          <w:lang w:eastAsia="zh-CN"/>
        </w:rPr>
        <w:t>林海</w:t>
      </w:r>
      <w:r>
        <w:rPr>
          <w:rFonts w:hint="eastAsia" w:ascii="仿宋_GB2312" w:hAnsi="仿宋_GB2312" w:cs="仿宋_GB2312"/>
          <w:szCs w:val="32"/>
        </w:rPr>
        <w:t xml:space="preserve">          </w:t>
      </w:r>
      <w:r>
        <w:rPr>
          <w:rFonts w:hint="eastAsia" w:ascii="仿宋_GB2312" w:hAnsi="仿宋_GB2312" w:cs="仿宋_GB2312"/>
          <w:szCs w:val="32"/>
          <w:lang w:val="en-US" w:eastAsia="zh-CN"/>
        </w:rPr>
        <w:t xml:space="preserve"> </w:t>
      </w:r>
      <w:r>
        <w:rPr>
          <w:rFonts w:hint="eastAsia" w:ascii="仿宋_GB2312" w:hAnsi="仿宋_GB2312" w:cs="仿宋_GB2312"/>
          <w:szCs w:val="32"/>
        </w:rPr>
        <w:t xml:space="preserve">         </w:t>
      </w:r>
      <w:r>
        <w:rPr>
          <w:rFonts w:hint="eastAsia" w:ascii="仿宋_GB2312" w:hAnsi="仿宋_GB2312" w:cs="仿宋_GB2312"/>
          <w:szCs w:val="32"/>
          <w:lang w:val="en-US" w:eastAsia="zh-CN"/>
        </w:rPr>
        <w:t xml:space="preserve"> </w:t>
      </w:r>
      <w:r>
        <w:rPr>
          <w:rFonts w:hint="eastAsia" w:ascii="仿宋_GB2312" w:hAnsi="仿宋_GB2312" w:cs="仿宋_GB2312"/>
          <w:szCs w:val="32"/>
        </w:rPr>
        <w:t>全城管</w:t>
      </w:r>
      <w:r>
        <w:rPr>
          <w:rFonts w:hint="eastAsia" w:ascii="仿宋_GB2312" w:hAnsi="仿宋_GB2312" w:cs="仿宋_GB2312"/>
          <w:szCs w:val="32"/>
          <w:lang w:eastAsia="zh-CN"/>
        </w:rPr>
        <w:t>提</w:t>
      </w:r>
      <w:r>
        <w:rPr>
          <w:rFonts w:hint="eastAsia" w:ascii="仿宋_GB2312" w:hAnsi="仿宋_GB2312" w:cs="仿宋_GB2312"/>
          <w:szCs w:val="32"/>
        </w:rPr>
        <w:t>字〔</w:t>
      </w:r>
      <w:r>
        <w:rPr>
          <w:rFonts w:hint="eastAsia" w:ascii="宋体" w:hAnsi="宋体" w:eastAsia="宋体" w:cs="宋体"/>
          <w:szCs w:val="32"/>
          <w:lang w:val="en-US" w:eastAsia="zh-CN"/>
        </w:rPr>
        <w:t>2023</w:t>
      </w:r>
      <w:r>
        <w:rPr>
          <w:rFonts w:hint="eastAsia" w:ascii="仿宋_GB2312" w:hAnsi="仿宋_GB2312" w:cs="仿宋_GB2312"/>
          <w:szCs w:val="32"/>
        </w:rPr>
        <w:t>〕</w:t>
      </w:r>
      <w:r>
        <w:rPr>
          <w:rFonts w:hint="eastAsia" w:ascii="宋体" w:hAnsi="宋体" w:eastAsia="宋体" w:cs="宋体"/>
          <w:szCs w:val="32"/>
          <w:lang w:val="en-US" w:eastAsia="zh-CN"/>
        </w:rPr>
        <w:t>2</w:t>
      </w:r>
      <w:r>
        <w:rPr>
          <w:rFonts w:hint="eastAsia" w:ascii="仿宋_GB2312" w:hAnsi="仿宋_GB2312" w:cs="仿宋_GB2312"/>
          <w:szCs w:val="32"/>
        </w:rPr>
        <w:t>号</w:t>
      </w:r>
    </w:p>
    <w:p>
      <w:pPr>
        <w:pStyle w:val="9"/>
        <w:keepNext w:val="0"/>
        <w:keepLines w:val="0"/>
        <w:pageBreakBefore w:val="0"/>
        <w:widowControl w:val="0"/>
        <w:kinsoku/>
        <w:wordWrap/>
        <w:overflowPunct/>
        <w:topLinePunct w:val="0"/>
        <w:autoSpaceDE/>
        <w:autoSpaceDN/>
        <w:bidi w:val="0"/>
        <w:adjustRightInd/>
        <w:snapToGrid/>
        <w:spacing w:line="490" w:lineRule="exact"/>
        <w:ind w:firstLine="0" w:firstLineChars="0"/>
        <w:jc w:val="right"/>
        <w:textAlignment w:val="auto"/>
        <w:rPr>
          <w:rFonts w:hint="eastAsia" w:ascii="仿宋_GB2312" w:hAnsi="仿宋_GB2312" w:cs="仿宋_GB2312"/>
          <w:sz w:val="32"/>
          <w:szCs w:val="32"/>
          <w:lang w:eastAsia="zh-CN"/>
        </w:rPr>
      </w:pPr>
      <w:r>
        <w:rPr>
          <w:rFonts w:hint="eastAsia" w:ascii="仿宋_GB2312" w:hAnsi="仿宋_GB2312" w:cs="仿宋_GB2312"/>
          <w:szCs w:val="32"/>
          <w:lang w:val="en-US" w:eastAsia="zh-CN"/>
        </w:rPr>
        <w:t xml:space="preserve">   </w:t>
      </w: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A2</w:t>
      </w:r>
      <w:r>
        <w:rPr>
          <w:rFonts w:hint="eastAsia" w:ascii="仿宋_GB2312" w:hAnsi="仿宋_GB2312" w:cs="仿宋_GB2312"/>
          <w:sz w:val="32"/>
          <w:szCs w:val="32"/>
          <w:lang w:eastAsia="zh-CN"/>
        </w:rPr>
        <w:t>〕</w:t>
      </w:r>
    </w:p>
    <w:p>
      <w:pPr>
        <w:pStyle w:val="9"/>
        <w:spacing w:line="600" w:lineRule="atLeast"/>
        <w:ind w:firstLine="0" w:firstLineChars="0"/>
        <w:jc w:val="right"/>
        <w:rPr>
          <w:rFonts w:hint="eastAsia" w:ascii="仿宋_GB2312" w:hAnsi="仿宋_GB2312" w:cs="仿宋_GB2312"/>
          <w:sz w:val="32"/>
          <w:szCs w:val="32"/>
          <w:lang w:eastAsia="zh-CN"/>
        </w:rPr>
      </w:pPr>
      <w:r>
        <w:rPr>
          <w:rFonts w:hint="eastAsia" w:ascii="仿宋_GB2312" w:hAnsi="仿宋_GB2312" w:cs="仿宋_GB2312"/>
          <w:sz w:val="32"/>
          <w:szCs w:val="32"/>
          <w:lang w:eastAsia="zh-CN"/>
        </w:rPr>
        <w:t>〔同意对外公开〕</w:t>
      </w:r>
    </w:p>
    <w:p>
      <w:pPr>
        <w:ind w:right="300"/>
        <w:jc w:val="right"/>
        <w:rPr>
          <w:rFonts w:ascii="宋体" w:hAnsi="宋体"/>
          <w:sz w:val="30"/>
        </w:rPr>
      </w:pPr>
    </w:p>
    <w:p>
      <w:pPr>
        <w:spacing w:line="520" w:lineRule="exact"/>
        <w:jc w:val="center"/>
        <w:rPr>
          <w:rFonts w:hint="eastAsia" w:ascii="方正小标宋简体" w:hAnsi="方正小标宋简体" w:eastAsia="方正小标宋简体" w:cs="方正小标宋简体"/>
          <w:b w:val="0"/>
          <w:bCs w:val="0"/>
          <w:sz w:val="44"/>
          <w:szCs w:val="22"/>
        </w:rPr>
      </w:pPr>
      <w:r>
        <w:rPr>
          <w:rFonts w:hint="eastAsia" w:ascii="方正小标宋简体" w:hAnsi="方正小标宋简体" w:eastAsia="方正小标宋简体" w:cs="方正小标宋简体"/>
          <w:b w:val="0"/>
          <w:bCs w:val="0"/>
          <w:sz w:val="44"/>
          <w:szCs w:val="22"/>
        </w:rPr>
        <w:t>关于县政协十五届二次会议</w:t>
      </w:r>
    </w:p>
    <w:p>
      <w:pPr>
        <w:spacing w:line="520" w:lineRule="exact"/>
        <w:jc w:val="center"/>
        <w:rPr>
          <w:rFonts w:hint="eastAsia" w:ascii="方正小标宋简体" w:hAnsi="方正小标宋简体" w:eastAsia="方正小标宋简体" w:cs="方正小标宋简体"/>
          <w:b w:val="0"/>
          <w:bCs w:val="0"/>
          <w:sz w:val="44"/>
          <w:szCs w:val="22"/>
        </w:rPr>
      </w:pPr>
      <w:r>
        <w:rPr>
          <w:rFonts w:hint="eastAsia" w:ascii="方正小标宋简体" w:hAnsi="方正小标宋简体" w:eastAsia="方正小标宋简体" w:cs="方正小标宋简体"/>
          <w:b w:val="0"/>
          <w:bCs w:val="0"/>
          <w:sz w:val="44"/>
          <w:szCs w:val="22"/>
        </w:rPr>
        <w:t>第074号提案答复的函</w:t>
      </w:r>
    </w:p>
    <w:p>
      <w:pPr>
        <w:spacing w:line="520" w:lineRule="exact"/>
        <w:rPr>
          <w:rFonts w:hint="default" w:cs="仿宋_GB2312"/>
          <w:szCs w:val="28"/>
        </w:rPr>
      </w:pPr>
    </w:p>
    <w:p>
      <w:pPr>
        <w:keepNext w:val="0"/>
        <w:keepLines w:val="0"/>
        <w:pageBreakBefore w:val="0"/>
        <w:kinsoku/>
        <w:wordWrap/>
        <w:overflowPunct/>
        <w:topLinePunct w:val="0"/>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李长娣委员：</w:t>
      </w:r>
    </w:p>
    <w:p>
      <w:pPr>
        <w:keepNext w:val="0"/>
        <w:keepLines w:val="0"/>
        <w:pageBreakBefore w:val="0"/>
        <w:kinsoku/>
        <w:wordWrap/>
        <w:overflowPunct/>
        <w:topLinePunct w:val="0"/>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您提出的《</w:t>
      </w:r>
      <w:r>
        <w:rPr>
          <w:rFonts w:hint="eastAsia" w:ascii="仿宋_GB2312" w:hAnsi="仿宋_GB2312" w:eastAsia="仿宋_GB2312" w:cs="仿宋_GB2312"/>
          <w:sz w:val="32"/>
          <w:szCs w:val="32"/>
        </w:rPr>
        <w:t>关于加快推进城镇生活污水治理的建议</w:t>
      </w:r>
      <w:r>
        <w:rPr>
          <w:rFonts w:hint="eastAsia" w:ascii="仿宋_GB2312" w:hAnsi="仿宋_GB2312" w:eastAsia="仿宋_GB2312" w:cs="仿宋_GB2312"/>
          <w:sz w:val="32"/>
          <w:szCs w:val="28"/>
        </w:rPr>
        <w:t>》收悉，现答复如下：</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首先感谢您对我县城镇生活污水处理工作的关心与支持。您提出的建议非常好，问题分析也很准确到位，收到提案后我局高度重视。针对您提出的这个问题，我局安排人员进行了现场调查，并采取了相关解决措施。 </w:t>
      </w:r>
    </w:p>
    <w:p>
      <w:pPr>
        <w:pStyle w:val="9"/>
        <w:keepNext w:val="0"/>
        <w:keepLines w:val="0"/>
        <w:pageBreakBefore w:val="0"/>
        <w:kinsoku/>
        <w:wordWrap/>
        <w:overflowPunct/>
        <w:topLinePunct w:val="0"/>
        <w:autoSpaceDE w:val="0"/>
        <w:autoSpaceDN/>
        <w:bidi w:val="0"/>
        <w:adjustRightInd/>
        <w:snapToGrid/>
        <w:spacing w:line="560" w:lineRule="exact"/>
        <w:jc w:val="left"/>
        <w:textAlignment w:val="auto"/>
        <w:rPr>
          <w:rFonts w:hint="eastAsia" w:ascii="仿宋_GB2312" w:hAnsi="仿宋_GB2312" w:eastAsia="仿宋_GB2312" w:cs="仿宋_GB2312"/>
        </w:rPr>
      </w:pPr>
      <w:bookmarkStart w:id="0" w:name="_GoBack"/>
      <w:bookmarkEnd w:id="0"/>
      <w:r>
        <w:rPr>
          <w:rFonts w:hint="eastAsia" w:ascii="仿宋_GB2312" w:hAnsi="仿宋_GB2312" w:eastAsia="仿宋_GB2312" w:cs="仿宋_GB2312"/>
        </w:rPr>
        <w:t xml:space="preserve"> </w:t>
      </w:r>
      <w:r>
        <w:rPr>
          <w:rFonts w:hint="eastAsia" w:ascii="仿宋_GB2312" w:hAnsi="仿宋_GB2312" w:eastAsia="仿宋_GB2312" w:cs="仿宋_GB2312"/>
          <w:b/>
        </w:rPr>
        <w:t>一是</w:t>
      </w:r>
      <w:r>
        <w:rPr>
          <w:rFonts w:hint="eastAsia" w:ascii="仿宋_GB2312" w:hAnsi="仿宋_GB2312" w:eastAsia="仿宋_GB2312" w:cs="仿宋_GB2312"/>
        </w:rPr>
        <w:t>针对龙源坝镇和陂头镇生活污水处理设施及管网不完善的问题。2021年龙源坝镇结合新型城镇化示范乡镇建设，新建一座日处理能力200吨的污水处理站，铺设污水管网约2.8公里，目前工程已全面完工，并投入运营；2022年陂头镇结合新型城镇化示范乡镇建设，新建一座日处理能力300吨的污水处理站，铺设污水管网约2.75公里，目前工程已全面完工，并投入运营。</w:t>
      </w:r>
    </w:p>
    <w:p>
      <w:pPr>
        <w:keepNext w:val="0"/>
        <w:keepLines w:val="0"/>
        <w:pageBreakBefore w:val="0"/>
        <w:kinsoku/>
        <w:wordWrap/>
        <w:overflowPunct/>
        <w:topLinePunct w:val="0"/>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针对已有城镇生活污水处理设施，污水处理率、进水浓度偏低等问题。为了提高县城区生活污水处理厂污水处理率及进水浓度，我县对生活污水管网存在问题进行了摸底调查。2021年实施了全南县生活污水处理厂配套管网清淤检测及非开挖修复项目，对建成约56公里生活污水管网进行了一次全面的清淤检测，并对发现错接、混接、破损、下沉、渗漏等管网问题点约200多处进行了修复、加固、改造。2022年投资约1332万元，实施了全南生活污水处理提质增效工程（一期），新建污水管网约8公里。目前，我县正在实施全南生活污水处理提质增效工程（二、三期），该工程总投资3182.14万元，2023年2月开工建设，预计2023年10月完工。通过实施污水处理提质增效工程，不断提高县城区污水处理厂进水浓度及污水处理率。</w:t>
      </w:r>
    </w:p>
    <w:p>
      <w:pPr>
        <w:keepNext w:val="0"/>
        <w:keepLines w:val="0"/>
        <w:pageBreakBefore w:val="0"/>
        <w:kinsoku/>
        <w:wordWrap/>
        <w:overflowPunct/>
        <w:topLinePunct w:val="0"/>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三是</w:t>
      </w:r>
      <w:r>
        <w:rPr>
          <w:rFonts w:hint="eastAsia" w:ascii="仿宋_GB2312" w:hAnsi="仿宋_GB2312" w:eastAsia="仿宋_GB2312" w:cs="仿宋_GB2312"/>
          <w:sz w:val="32"/>
          <w:szCs w:val="32"/>
        </w:rPr>
        <w:t>针对各城镇生活污水处理设施无专业运维管护和资金保障问题。我局将督促大吉山镇、南迳镇、龙源坝镇、陂头镇等建制镇安排专（兼）职运营人员并积极向上级争取污水处理设施运维资金。同时，积极探索将我县建制镇污水处理设施及污水管网运行维护采取市场化运作模式统一运营管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再次，感谢您对我县城镇生活污水处理问题的关心和支持。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附件：政协提案办理工作征询意见表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21"/>
        </w:rPr>
      </w:pPr>
      <w:r>
        <w:rPr>
          <w:rFonts w:hint="eastAsia" w:ascii="仿宋_GB2312" w:hAnsi="仿宋_GB2312" w:eastAsia="仿宋_GB2312" w:cs="仿宋_GB2312"/>
          <w:sz w:val="32"/>
          <w:szCs w:val="28"/>
        </w:rPr>
        <w:t xml:space="preserve">                               </w:t>
      </w:r>
      <w:r>
        <w:rPr>
          <w:rFonts w:hint="eastAsia" w:ascii="仿宋_GB2312" w:hAnsi="仿宋_GB2312" w:eastAsia="仿宋_GB2312" w:cs="仿宋_GB2312"/>
          <w:sz w:val="32"/>
          <w:szCs w:val="32"/>
          <w:lang w:eastAsia="zh-CN"/>
        </w:rPr>
        <w:t>全南县城市管理局</w:t>
      </w:r>
      <w:r>
        <w:rPr>
          <w:rFonts w:hint="eastAsia" w:ascii="仿宋_GB2312" w:hAnsi="仿宋_GB2312" w:eastAsia="仿宋_GB2312" w:cs="仿宋_GB2312"/>
          <w:sz w:val="32"/>
          <w:szCs w:val="28"/>
        </w:rPr>
        <w:t xml:space="preserve">                                  202</w:t>
      </w:r>
      <w:r>
        <w:rPr>
          <w:rFonts w:hint="eastAsia" w:ascii="仿宋_GB2312" w:hAnsi="仿宋_GB2312" w:eastAsia="仿宋_GB2312" w:cs="仿宋_GB2312"/>
          <w:sz w:val="32"/>
          <w:szCs w:val="28"/>
          <w:lang w:val="en-US" w:eastAsia="zh-CN"/>
        </w:rPr>
        <w:t>3</w:t>
      </w:r>
      <w:r>
        <w:rPr>
          <w:rFonts w:hint="eastAsia" w:ascii="仿宋_GB2312" w:hAnsi="仿宋_GB2312" w:eastAsia="仿宋_GB2312" w:cs="仿宋_GB2312"/>
          <w:sz w:val="32"/>
          <w:szCs w:val="28"/>
        </w:rPr>
        <w:t>年</w:t>
      </w:r>
      <w:r>
        <w:rPr>
          <w:rFonts w:hint="eastAsia" w:ascii="仿宋_GB2312" w:hAnsi="仿宋_GB2312" w:eastAsia="仿宋_GB2312" w:cs="仿宋_GB2312"/>
          <w:sz w:val="32"/>
          <w:szCs w:val="28"/>
          <w:lang w:val="en-US" w:eastAsia="zh-CN"/>
        </w:rPr>
        <w:t>6</w:t>
      </w:r>
      <w:r>
        <w:rPr>
          <w:rFonts w:hint="eastAsia" w:ascii="仿宋_GB2312" w:hAnsi="仿宋_GB2312" w:eastAsia="仿宋_GB2312" w:cs="仿宋_GB2312"/>
          <w:sz w:val="32"/>
          <w:szCs w:val="28"/>
        </w:rPr>
        <w:t>月</w:t>
      </w:r>
      <w:r>
        <w:rPr>
          <w:rFonts w:hint="eastAsia" w:ascii="仿宋_GB2312" w:hAnsi="仿宋_GB2312" w:eastAsia="仿宋_GB2312" w:cs="仿宋_GB2312"/>
          <w:sz w:val="32"/>
          <w:szCs w:val="28"/>
          <w:lang w:val="en-US" w:eastAsia="zh-CN"/>
        </w:rPr>
        <w:t>13</w:t>
      </w:r>
      <w:r>
        <w:rPr>
          <w:rFonts w:hint="eastAsia" w:ascii="仿宋_GB2312" w:hAnsi="仿宋_GB2312" w:eastAsia="仿宋_GB2312" w:cs="仿宋_GB2312"/>
          <w:sz w:val="32"/>
          <w:szCs w:val="28"/>
        </w:rPr>
        <w:t>日</w:t>
      </w:r>
    </w:p>
    <w:p>
      <w:pPr>
        <w:spacing w:line="520" w:lineRule="exact"/>
        <w:rPr>
          <w:rFonts w:eastAsia="仿宋_GB2312" w:cs="仿宋_GB2312"/>
          <w:sz w:val="32"/>
          <w:szCs w:val="21"/>
        </w:rPr>
      </w:pPr>
    </w:p>
    <w:p>
      <w:pPr>
        <w:spacing w:line="520" w:lineRule="exact"/>
        <w:rPr>
          <w:rFonts w:eastAsia="仿宋_GB2312" w:cs="仿宋_GB2312"/>
          <w:sz w:val="32"/>
          <w:szCs w:val="21"/>
        </w:rPr>
      </w:pPr>
    </w:p>
    <w:p>
      <w:pPr>
        <w:spacing w:line="520" w:lineRule="exact"/>
        <w:rPr>
          <w:rFonts w:hint="default" w:eastAsia="仿宋_GB2312" w:cs="仿宋_GB2312"/>
          <w:sz w:val="32"/>
          <w:szCs w:val="21"/>
        </w:rPr>
      </w:pPr>
      <w:r>
        <w:rPr>
          <w:rFonts w:eastAsia="仿宋_GB2312" w:cs="仿宋_GB2312"/>
          <w:sz w:val="32"/>
          <w:szCs w:val="21"/>
        </w:rPr>
        <w:t>抄送：县政协提案委、县政府督查室</w:t>
      </w:r>
    </w:p>
    <w:p>
      <w:pPr>
        <w:spacing w:line="520" w:lineRule="exact"/>
        <w:rPr>
          <w:rFonts w:hint="default" w:eastAsia="仿宋_GB2312" w:cs="仿宋_GB2312"/>
          <w:sz w:val="32"/>
          <w:szCs w:val="32"/>
        </w:rPr>
      </w:pPr>
      <w:r>
        <w:rPr>
          <w:rFonts w:eastAsia="仿宋_GB2312" w:cs="仿宋_GB2312"/>
          <w:sz w:val="32"/>
          <w:szCs w:val="32"/>
        </w:rPr>
        <w:t>联系人及电话：</w:t>
      </w:r>
      <w:r>
        <w:rPr>
          <w:rFonts w:ascii="仿宋_GB2312" w:eastAsia="仿宋_GB2312" w:cs="仿宋_GB2312"/>
          <w:sz w:val="32"/>
          <w:szCs w:val="32"/>
        </w:rPr>
        <w:t>陈雷，</w:t>
      </w:r>
      <w:r>
        <w:rPr>
          <w:rFonts w:eastAsia="仿宋_GB2312" w:cs="仿宋_GB2312"/>
          <w:sz w:val="32"/>
          <w:szCs w:val="28"/>
        </w:rPr>
        <w:t>13879753460</w:t>
      </w:r>
    </w:p>
    <w:p>
      <w:pPr>
        <w:rPr>
          <w:rFonts w:hint="default"/>
        </w:rPr>
      </w:pPr>
    </w:p>
    <w:p>
      <w:pPr>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jc w:val="center"/>
        <w:rPr>
          <w:rFonts w:hint="default" w:eastAsia="方正小标宋简体" w:cs="方正小标宋简体"/>
          <w:sz w:val="44"/>
          <w:szCs w:val="44"/>
        </w:rPr>
      </w:pPr>
      <w:r>
        <w:rPr>
          <w:rFonts w:eastAsia="方正小标宋简体" w:cs="方正小标宋简体"/>
          <w:sz w:val="44"/>
          <w:szCs w:val="44"/>
        </w:rPr>
        <w:t>政协提案办理情况征询意见表</w:t>
      </w:r>
    </w:p>
    <w:p>
      <w:pPr>
        <w:ind w:right="320"/>
        <w:jc w:val="right"/>
        <w:rPr>
          <w:rFonts w:hint="default" w:eastAsia="仿宋_GB2312"/>
          <w:snapToGrid w:val="0"/>
          <w:sz w:val="32"/>
          <w:szCs w:val="32"/>
        </w:rPr>
      </w:pPr>
      <w:r>
        <w:rPr>
          <w:rFonts w:eastAsia="仿宋_GB2312"/>
          <w:snapToGrid w:val="0"/>
          <w:sz w:val="32"/>
          <w:szCs w:val="32"/>
        </w:rPr>
        <w:t xml:space="preserve">   政协提案号：</w:t>
      </w:r>
      <w:r>
        <w:rPr>
          <w:rFonts w:cs="宋体"/>
          <w:snapToGrid w:val="0"/>
          <w:sz w:val="32"/>
          <w:szCs w:val="32"/>
        </w:rPr>
        <w:t>2023</w:t>
      </w:r>
      <w:r>
        <w:rPr>
          <w:rFonts w:eastAsia="仿宋_GB2312"/>
          <w:snapToGrid w:val="0"/>
          <w:sz w:val="32"/>
          <w:szCs w:val="32"/>
        </w:rPr>
        <w:t>年第074号</w:t>
      </w:r>
    </w:p>
    <w:tbl>
      <w:tblPr>
        <w:tblStyle w:val="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3"/>
        <w:gridCol w:w="318"/>
        <w:gridCol w:w="867"/>
        <w:gridCol w:w="1035"/>
        <w:gridCol w:w="477"/>
        <w:gridCol w:w="1107"/>
        <w:gridCol w:w="894"/>
        <w:gridCol w:w="102"/>
        <w:gridCol w:w="1219"/>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2051" w:type="dxa"/>
            <w:gridSpan w:val="2"/>
            <w:vAlign w:val="center"/>
          </w:tcPr>
          <w:p>
            <w:pPr>
              <w:jc w:val="center"/>
              <w:rPr>
                <w:rFonts w:hint="default" w:eastAsia="仿宋_GB2312"/>
                <w:snapToGrid w:val="0"/>
                <w:sz w:val="32"/>
                <w:szCs w:val="32"/>
              </w:rPr>
            </w:pPr>
            <w:r>
              <w:rPr>
                <w:rFonts w:eastAsia="仿宋_GB2312"/>
                <w:snapToGrid w:val="0"/>
                <w:sz w:val="32"/>
                <w:szCs w:val="32"/>
              </w:rPr>
              <w:t>提案者</w:t>
            </w:r>
          </w:p>
        </w:tc>
        <w:tc>
          <w:tcPr>
            <w:tcW w:w="2379" w:type="dxa"/>
            <w:gridSpan w:val="3"/>
            <w:vAlign w:val="center"/>
          </w:tcPr>
          <w:p>
            <w:pPr>
              <w:jc w:val="center"/>
              <w:rPr>
                <w:rFonts w:hint="default" w:eastAsia="仿宋_GB2312"/>
                <w:snapToGrid w:val="0"/>
                <w:sz w:val="32"/>
                <w:szCs w:val="32"/>
              </w:rPr>
            </w:pPr>
            <w:r>
              <w:rPr>
                <w:rFonts w:ascii="仿宋_GB2312" w:hAnsi="仿宋_GB2312" w:eastAsia="仿宋_GB2312" w:cs="仿宋_GB2312"/>
                <w:sz w:val="32"/>
                <w:szCs w:val="32"/>
              </w:rPr>
              <w:t>李长娣</w:t>
            </w:r>
          </w:p>
        </w:tc>
        <w:tc>
          <w:tcPr>
            <w:tcW w:w="2001" w:type="dxa"/>
            <w:gridSpan w:val="2"/>
            <w:vAlign w:val="center"/>
          </w:tcPr>
          <w:p>
            <w:pPr>
              <w:jc w:val="center"/>
              <w:rPr>
                <w:rFonts w:hint="default" w:eastAsia="仿宋_GB2312"/>
                <w:snapToGrid w:val="0"/>
                <w:sz w:val="32"/>
                <w:szCs w:val="32"/>
              </w:rPr>
            </w:pPr>
            <w:r>
              <w:rPr>
                <w:rFonts w:eastAsia="仿宋_GB2312"/>
                <w:snapToGrid w:val="0"/>
                <w:sz w:val="32"/>
                <w:szCs w:val="32"/>
              </w:rPr>
              <w:t>通讯地址</w:t>
            </w:r>
          </w:p>
        </w:tc>
        <w:tc>
          <w:tcPr>
            <w:tcW w:w="2749" w:type="dxa"/>
            <w:gridSpan w:val="3"/>
            <w:vAlign w:val="center"/>
          </w:tcPr>
          <w:p>
            <w:pPr>
              <w:rPr>
                <w:rFonts w:hint="default" w:eastAsia="仿宋_GB2312"/>
                <w:snapToGrid w:val="0"/>
                <w:sz w:val="32"/>
                <w:szCs w:val="32"/>
              </w:rPr>
            </w:pPr>
            <w:r>
              <w:rPr>
                <w:rFonts w:ascii="仿宋" w:hAnsi="仿宋" w:eastAsia="仿宋" w:cs="仿宋"/>
                <w:sz w:val="28"/>
                <w:szCs w:val="28"/>
              </w:rPr>
              <w:t>全南县生态环境局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2051" w:type="dxa"/>
            <w:gridSpan w:val="2"/>
            <w:vAlign w:val="center"/>
          </w:tcPr>
          <w:p>
            <w:pPr>
              <w:jc w:val="center"/>
              <w:rPr>
                <w:rFonts w:hint="default" w:eastAsia="仿宋_GB2312"/>
                <w:snapToGrid w:val="0"/>
                <w:sz w:val="32"/>
                <w:szCs w:val="32"/>
              </w:rPr>
            </w:pPr>
            <w:r>
              <w:rPr>
                <w:rFonts w:eastAsia="仿宋_GB2312"/>
                <w:snapToGrid w:val="0"/>
                <w:sz w:val="32"/>
                <w:szCs w:val="32"/>
              </w:rPr>
              <w:t>题目</w:t>
            </w:r>
          </w:p>
        </w:tc>
        <w:tc>
          <w:tcPr>
            <w:tcW w:w="7129" w:type="dxa"/>
            <w:gridSpan w:val="8"/>
            <w:vAlign w:val="center"/>
          </w:tcPr>
          <w:p>
            <w:pPr>
              <w:jc w:val="center"/>
              <w:rPr>
                <w:rFonts w:hint="default" w:eastAsia="仿宋_GB2312"/>
                <w:snapToGrid w:val="0"/>
                <w:sz w:val="32"/>
                <w:szCs w:val="32"/>
              </w:rPr>
            </w:pPr>
            <w:r>
              <w:rPr>
                <w:rFonts w:eastAsia="仿宋_GB2312" w:cs="仿宋_GB2312"/>
                <w:sz w:val="32"/>
                <w:szCs w:val="28"/>
              </w:rPr>
              <w:t>关于加快推进城镇生活污水治理的建议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051" w:type="dxa"/>
            <w:gridSpan w:val="2"/>
            <w:tcBorders>
              <w:bottom w:val="double" w:color="auto" w:sz="4" w:space="0"/>
            </w:tcBorders>
            <w:vAlign w:val="center"/>
          </w:tcPr>
          <w:p>
            <w:pPr>
              <w:spacing w:line="360" w:lineRule="exact"/>
              <w:jc w:val="center"/>
              <w:rPr>
                <w:rFonts w:hint="default" w:eastAsia="仿宋_GB2312" w:cs="仿宋_GB2312"/>
                <w:sz w:val="28"/>
                <w:szCs w:val="28"/>
              </w:rPr>
            </w:pPr>
            <w:r>
              <w:rPr>
                <w:rFonts w:eastAsia="仿宋_GB2312"/>
                <w:snapToGrid w:val="0"/>
                <w:sz w:val="32"/>
                <w:szCs w:val="32"/>
              </w:rPr>
              <w:t>承办单位</w:t>
            </w:r>
          </w:p>
        </w:tc>
        <w:tc>
          <w:tcPr>
            <w:tcW w:w="7129" w:type="dxa"/>
            <w:gridSpan w:val="8"/>
            <w:tcBorders>
              <w:bottom w:val="double" w:color="auto" w:sz="4" w:space="0"/>
            </w:tcBorders>
            <w:vAlign w:val="center"/>
          </w:tcPr>
          <w:p>
            <w:pPr>
              <w:spacing w:line="360" w:lineRule="exact"/>
              <w:jc w:val="center"/>
              <w:rPr>
                <w:rFonts w:hint="default" w:eastAsia="仿宋_GB2312" w:cs="仿宋_GB2312"/>
                <w:sz w:val="28"/>
                <w:szCs w:val="28"/>
              </w:rPr>
            </w:pPr>
            <w:r>
              <w:rPr>
                <w:rFonts w:eastAsia="仿宋_GB2312" w:cs="仿宋_GB2312"/>
                <w:sz w:val="28"/>
                <w:szCs w:val="28"/>
              </w:rPr>
              <w:t>全南县城市管理局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3" w:hRule="atLeast"/>
        </w:trPr>
        <w:tc>
          <w:tcPr>
            <w:tcW w:w="9180" w:type="dxa"/>
            <w:gridSpan w:val="10"/>
            <w:vAlign w:val="center"/>
          </w:tcPr>
          <w:p>
            <w:pPr>
              <w:rPr>
                <w:rFonts w:hint="default" w:eastAsia="仿宋_GB2312"/>
                <w:snapToGrid w:val="0"/>
                <w:sz w:val="32"/>
                <w:szCs w:val="32"/>
              </w:rPr>
            </w:pPr>
            <w:r>
              <w:rPr>
                <w:rFonts w:eastAsia="仿宋_GB2312"/>
                <w:snapToGrid w:val="0"/>
                <w:sz w:val="32"/>
                <w:szCs w:val="32"/>
              </w:rPr>
              <w:t>对办情况的意见：</w:t>
            </w:r>
          </w:p>
          <w:p>
            <w:pPr>
              <w:rPr>
                <w:rFonts w:hint="default" w:eastAsia="仿宋_GB2312"/>
                <w:snapToGrid w:val="0"/>
                <w:sz w:val="32"/>
                <w:szCs w:val="32"/>
              </w:rPr>
            </w:pPr>
          </w:p>
          <w:p>
            <w:pPr>
              <w:spacing w:after="120"/>
              <w:rPr>
                <w:rFonts w:hint="default" w:eastAsia="仿宋_GB2312"/>
                <w:sz w:val="32"/>
              </w:rPr>
            </w:pPr>
          </w:p>
          <w:p>
            <w:pPr>
              <w:rPr>
                <w:rFonts w:hint="default" w:eastAsia="仿宋_GB2312"/>
                <w:snapToGrid w:val="0"/>
                <w:sz w:val="32"/>
                <w:szCs w:val="32"/>
              </w:rPr>
            </w:pPr>
          </w:p>
          <w:p>
            <w:pPr>
              <w:rPr>
                <w:rFonts w:hint="default" w:eastAsia="仿宋_GB2312"/>
                <w:snapToGrid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0" w:hRule="atLeast"/>
        </w:trPr>
        <w:tc>
          <w:tcPr>
            <w:tcW w:w="9180" w:type="dxa"/>
            <w:gridSpan w:val="10"/>
          </w:tcPr>
          <w:p>
            <w:pPr>
              <w:rPr>
                <w:rFonts w:hint="default" w:eastAsia="仿宋_GB2312"/>
                <w:snapToGrid w:val="0"/>
                <w:sz w:val="32"/>
                <w:szCs w:val="32"/>
              </w:rPr>
            </w:pPr>
            <w:r>
              <w:rPr>
                <w:rFonts w:eastAsia="仿宋_GB2312"/>
                <w:snapToGrid w:val="0"/>
                <w:sz w:val="32"/>
                <w:szCs w:val="32"/>
              </w:rPr>
              <w:t>有何进一步的建议和要求：</w:t>
            </w:r>
          </w:p>
          <w:p>
            <w:pPr>
              <w:spacing w:after="120"/>
              <w:rPr>
                <w:rFonts w:hint="default" w:eastAsia="仿宋_GB2312"/>
                <w:sz w:val="32"/>
              </w:rPr>
            </w:pPr>
          </w:p>
          <w:p>
            <w:pPr>
              <w:spacing w:after="120"/>
              <w:ind w:left="480" w:leftChars="200"/>
              <w:rPr>
                <w:rFonts w:hint="default" w:eastAsia="仿宋_GB2312"/>
                <w:sz w:val="32"/>
              </w:rPr>
            </w:pPr>
          </w:p>
          <w:p>
            <w:pPr>
              <w:spacing w:after="120"/>
              <w:rPr>
                <w:rFonts w:hint="default"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733" w:type="dxa"/>
            <w:vAlign w:val="center"/>
          </w:tcPr>
          <w:p>
            <w:pPr>
              <w:jc w:val="center"/>
              <w:rPr>
                <w:rFonts w:hint="default" w:eastAsia="仿宋_GB2312"/>
                <w:snapToGrid w:val="0"/>
                <w:sz w:val="32"/>
                <w:szCs w:val="32"/>
              </w:rPr>
            </w:pPr>
            <w:r>
              <w:rPr>
                <w:rFonts w:eastAsia="仿宋_GB2312"/>
                <w:snapToGrid w:val="0"/>
                <w:sz w:val="32"/>
                <w:szCs w:val="32"/>
              </w:rPr>
              <w:t>办理态度</w:t>
            </w:r>
          </w:p>
        </w:tc>
        <w:tc>
          <w:tcPr>
            <w:tcW w:w="1185" w:type="dxa"/>
            <w:gridSpan w:val="2"/>
            <w:vAlign w:val="center"/>
          </w:tcPr>
          <w:p>
            <w:pPr>
              <w:jc w:val="center"/>
              <w:rPr>
                <w:rFonts w:hint="default" w:eastAsia="仿宋_GB2312"/>
                <w:snapToGrid w:val="0"/>
                <w:sz w:val="32"/>
                <w:szCs w:val="32"/>
              </w:rPr>
            </w:pPr>
            <w:r>
              <w:rPr>
                <w:rFonts w:eastAsia="仿宋_GB2312"/>
                <w:snapToGrid w:val="0"/>
                <w:sz w:val="32"/>
                <w:szCs w:val="32"/>
              </w:rPr>
              <w:t>满意</w:t>
            </w:r>
          </w:p>
        </w:tc>
        <w:tc>
          <w:tcPr>
            <w:tcW w:w="1035" w:type="dxa"/>
            <w:vAlign w:val="center"/>
          </w:tcPr>
          <w:p>
            <w:pPr>
              <w:jc w:val="center"/>
              <w:rPr>
                <w:rFonts w:hint="default" w:eastAsia="仿宋_GB2312"/>
                <w:snapToGrid w:val="0"/>
                <w:sz w:val="32"/>
                <w:szCs w:val="32"/>
              </w:rPr>
            </w:pPr>
          </w:p>
        </w:tc>
        <w:tc>
          <w:tcPr>
            <w:tcW w:w="1584" w:type="dxa"/>
            <w:gridSpan w:val="2"/>
            <w:vAlign w:val="center"/>
          </w:tcPr>
          <w:p>
            <w:pPr>
              <w:jc w:val="center"/>
              <w:rPr>
                <w:rFonts w:hint="default" w:eastAsia="仿宋_GB2312"/>
                <w:snapToGrid w:val="0"/>
                <w:sz w:val="32"/>
                <w:szCs w:val="32"/>
              </w:rPr>
            </w:pPr>
            <w:r>
              <w:rPr>
                <w:rFonts w:eastAsia="仿宋_GB2312"/>
                <w:snapToGrid w:val="0"/>
                <w:sz w:val="32"/>
                <w:szCs w:val="32"/>
              </w:rPr>
              <w:t>基本满意</w:t>
            </w:r>
          </w:p>
        </w:tc>
        <w:tc>
          <w:tcPr>
            <w:tcW w:w="996" w:type="dxa"/>
            <w:gridSpan w:val="2"/>
            <w:vAlign w:val="center"/>
          </w:tcPr>
          <w:p>
            <w:pPr>
              <w:jc w:val="center"/>
              <w:rPr>
                <w:rFonts w:hint="default" w:eastAsia="仿宋_GB2312"/>
                <w:snapToGrid w:val="0"/>
                <w:sz w:val="32"/>
                <w:szCs w:val="32"/>
              </w:rPr>
            </w:pPr>
          </w:p>
        </w:tc>
        <w:tc>
          <w:tcPr>
            <w:tcW w:w="1219" w:type="dxa"/>
            <w:vAlign w:val="center"/>
          </w:tcPr>
          <w:p>
            <w:pPr>
              <w:jc w:val="center"/>
              <w:rPr>
                <w:rFonts w:hint="default" w:eastAsia="仿宋_GB2312"/>
                <w:snapToGrid w:val="0"/>
                <w:sz w:val="32"/>
                <w:szCs w:val="32"/>
              </w:rPr>
            </w:pPr>
            <w:r>
              <w:rPr>
                <w:rFonts w:eastAsia="仿宋_GB2312"/>
                <w:snapToGrid w:val="0"/>
                <w:sz w:val="32"/>
                <w:szCs w:val="32"/>
              </w:rPr>
              <w:t>不满意</w:t>
            </w:r>
          </w:p>
        </w:tc>
        <w:tc>
          <w:tcPr>
            <w:tcW w:w="1428" w:type="dxa"/>
            <w:vAlign w:val="center"/>
          </w:tcPr>
          <w:p>
            <w:pPr>
              <w:jc w:val="center"/>
              <w:rPr>
                <w:rFonts w:hint="default" w:eastAsia="仿宋_GB2312"/>
                <w:snapToGrid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733" w:type="dxa"/>
            <w:vAlign w:val="center"/>
          </w:tcPr>
          <w:p>
            <w:pPr>
              <w:jc w:val="center"/>
              <w:rPr>
                <w:rFonts w:hint="default" w:eastAsia="仿宋_GB2312"/>
                <w:snapToGrid w:val="0"/>
                <w:sz w:val="32"/>
                <w:szCs w:val="32"/>
              </w:rPr>
            </w:pPr>
            <w:r>
              <w:rPr>
                <w:rFonts w:eastAsia="仿宋_GB2312"/>
                <w:snapToGrid w:val="0"/>
                <w:sz w:val="32"/>
                <w:szCs w:val="32"/>
              </w:rPr>
              <w:t>办理结果</w:t>
            </w:r>
          </w:p>
        </w:tc>
        <w:tc>
          <w:tcPr>
            <w:tcW w:w="1185" w:type="dxa"/>
            <w:gridSpan w:val="2"/>
            <w:vAlign w:val="center"/>
          </w:tcPr>
          <w:p>
            <w:pPr>
              <w:jc w:val="center"/>
              <w:rPr>
                <w:rFonts w:hint="default" w:eastAsia="仿宋_GB2312"/>
                <w:snapToGrid w:val="0"/>
                <w:sz w:val="32"/>
                <w:szCs w:val="32"/>
              </w:rPr>
            </w:pPr>
            <w:r>
              <w:rPr>
                <w:rFonts w:eastAsia="仿宋_GB2312"/>
                <w:snapToGrid w:val="0"/>
                <w:sz w:val="32"/>
                <w:szCs w:val="32"/>
              </w:rPr>
              <w:t>满意</w:t>
            </w:r>
          </w:p>
        </w:tc>
        <w:tc>
          <w:tcPr>
            <w:tcW w:w="1035" w:type="dxa"/>
            <w:vAlign w:val="center"/>
          </w:tcPr>
          <w:p>
            <w:pPr>
              <w:jc w:val="center"/>
              <w:rPr>
                <w:rFonts w:hint="default" w:eastAsia="仿宋_GB2312"/>
                <w:snapToGrid w:val="0"/>
                <w:sz w:val="32"/>
                <w:szCs w:val="32"/>
              </w:rPr>
            </w:pPr>
          </w:p>
        </w:tc>
        <w:tc>
          <w:tcPr>
            <w:tcW w:w="1584" w:type="dxa"/>
            <w:gridSpan w:val="2"/>
            <w:vAlign w:val="center"/>
          </w:tcPr>
          <w:p>
            <w:pPr>
              <w:jc w:val="center"/>
              <w:rPr>
                <w:rFonts w:hint="default" w:eastAsia="仿宋_GB2312"/>
                <w:snapToGrid w:val="0"/>
                <w:sz w:val="32"/>
                <w:szCs w:val="32"/>
              </w:rPr>
            </w:pPr>
            <w:r>
              <w:rPr>
                <w:rFonts w:eastAsia="仿宋_GB2312"/>
                <w:snapToGrid w:val="0"/>
                <w:sz w:val="32"/>
                <w:szCs w:val="32"/>
              </w:rPr>
              <w:t>基本满意</w:t>
            </w:r>
          </w:p>
        </w:tc>
        <w:tc>
          <w:tcPr>
            <w:tcW w:w="996" w:type="dxa"/>
            <w:gridSpan w:val="2"/>
            <w:vAlign w:val="center"/>
          </w:tcPr>
          <w:p>
            <w:pPr>
              <w:jc w:val="center"/>
              <w:rPr>
                <w:rFonts w:hint="default" w:eastAsia="仿宋_GB2312"/>
                <w:snapToGrid w:val="0"/>
                <w:sz w:val="32"/>
                <w:szCs w:val="32"/>
              </w:rPr>
            </w:pPr>
          </w:p>
        </w:tc>
        <w:tc>
          <w:tcPr>
            <w:tcW w:w="1219" w:type="dxa"/>
            <w:vAlign w:val="center"/>
          </w:tcPr>
          <w:p>
            <w:pPr>
              <w:jc w:val="center"/>
              <w:rPr>
                <w:rFonts w:hint="default" w:eastAsia="仿宋_GB2312"/>
                <w:snapToGrid w:val="0"/>
                <w:sz w:val="32"/>
                <w:szCs w:val="32"/>
              </w:rPr>
            </w:pPr>
            <w:r>
              <w:rPr>
                <w:rFonts w:eastAsia="仿宋_GB2312"/>
                <w:snapToGrid w:val="0"/>
                <w:sz w:val="32"/>
                <w:szCs w:val="32"/>
              </w:rPr>
              <w:t>不满意</w:t>
            </w:r>
          </w:p>
        </w:tc>
        <w:tc>
          <w:tcPr>
            <w:tcW w:w="1428" w:type="dxa"/>
            <w:vAlign w:val="center"/>
          </w:tcPr>
          <w:p>
            <w:pPr>
              <w:jc w:val="center"/>
              <w:rPr>
                <w:rFonts w:hint="default" w:eastAsia="仿宋_GB2312"/>
                <w:snapToGrid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180" w:type="dxa"/>
            <w:gridSpan w:val="10"/>
            <w:vAlign w:val="center"/>
          </w:tcPr>
          <w:p>
            <w:pPr>
              <w:rPr>
                <w:rFonts w:hint="default" w:eastAsia="仿宋_GB2312"/>
                <w:snapToGrid w:val="0"/>
                <w:sz w:val="32"/>
                <w:szCs w:val="32"/>
              </w:rPr>
            </w:pPr>
            <w:r>
              <w:rPr>
                <w:rFonts w:eastAsia="仿宋_GB2312"/>
                <w:snapToGrid w:val="0"/>
                <w:sz w:val="32"/>
                <w:szCs w:val="32"/>
              </w:rPr>
              <w:t>注：请在相应的反馈栏内打“√”</w:t>
            </w:r>
          </w:p>
        </w:tc>
      </w:tr>
    </w:tbl>
    <w:p>
      <w:pPr>
        <w:spacing w:line="400" w:lineRule="exact"/>
        <w:rPr>
          <w:rFonts w:hint="default"/>
        </w:rPr>
      </w:pPr>
      <w:r>
        <w:rPr>
          <w:rFonts w:eastAsia="仿宋_GB2312" w:cs="仿宋_GB2312"/>
          <w:sz w:val="28"/>
          <w:szCs w:val="28"/>
        </w:rPr>
        <w:t>注：1.此表一式三份，请提案人将意见表分别送承办单位、县政协提案委和县政府督查室；</w:t>
      </w:r>
      <w:r>
        <w:rPr>
          <w:rFonts w:cs="宋体"/>
          <w:sz w:val="28"/>
          <w:szCs w:val="28"/>
        </w:rPr>
        <w:t>2</w:t>
      </w:r>
      <w:r>
        <w:rPr>
          <w:rFonts w:eastAsia="仿宋_GB2312" w:cs="仿宋_GB2312"/>
          <w:sz w:val="28"/>
          <w:szCs w:val="28"/>
        </w:rPr>
        <w:t>.双线以上由承办单位填写，双线以下由提案人填写。</w:t>
      </w:r>
    </w:p>
    <w:p>
      <w:pPr>
        <w:rPr>
          <w:rFonts w:hint="default"/>
        </w:rPr>
      </w:pPr>
    </w:p>
    <w:p>
      <w:pPr>
        <w:rPr>
          <w:rFonts w:hint="default"/>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3YzQ2MGM1MTE2ODA1NjYwOGYxMTljOGRjMzc4NDAifQ=="/>
  </w:docVars>
  <w:rsids>
    <w:rsidRoot w:val="002C4FB7"/>
    <w:rsid w:val="00002CA5"/>
    <w:rsid w:val="00004BD7"/>
    <w:rsid w:val="0001384E"/>
    <w:rsid w:val="00016530"/>
    <w:rsid w:val="0001711C"/>
    <w:rsid w:val="000233CA"/>
    <w:rsid w:val="00032F13"/>
    <w:rsid w:val="0004729A"/>
    <w:rsid w:val="00055246"/>
    <w:rsid w:val="000556B9"/>
    <w:rsid w:val="0006526B"/>
    <w:rsid w:val="0008065C"/>
    <w:rsid w:val="00086539"/>
    <w:rsid w:val="000906E2"/>
    <w:rsid w:val="000941D5"/>
    <w:rsid w:val="00096898"/>
    <w:rsid w:val="000A0764"/>
    <w:rsid w:val="000A1621"/>
    <w:rsid w:val="000A3C00"/>
    <w:rsid w:val="000B613D"/>
    <w:rsid w:val="000D49F0"/>
    <w:rsid w:val="000D7F6E"/>
    <w:rsid w:val="000E1445"/>
    <w:rsid w:val="000E36B2"/>
    <w:rsid w:val="000E648D"/>
    <w:rsid w:val="000F5065"/>
    <w:rsid w:val="00104EFE"/>
    <w:rsid w:val="00106C38"/>
    <w:rsid w:val="001161BA"/>
    <w:rsid w:val="00116E83"/>
    <w:rsid w:val="001206B2"/>
    <w:rsid w:val="00123C94"/>
    <w:rsid w:val="00127032"/>
    <w:rsid w:val="0013382D"/>
    <w:rsid w:val="001339B4"/>
    <w:rsid w:val="00142CCC"/>
    <w:rsid w:val="0014319E"/>
    <w:rsid w:val="00146097"/>
    <w:rsid w:val="0015046F"/>
    <w:rsid w:val="001508B4"/>
    <w:rsid w:val="00156ECD"/>
    <w:rsid w:val="001575D0"/>
    <w:rsid w:val="00162668"/>
    <w:rsid w:val="0017268D"/>
    <w:rsid w:val="00175756"/>
    <w:rsid w:val="00185D4E"/>
    <w:rsid w:val="0018622F"/>
    <w:rsid w:val="00186A2B"/>
    <w:rsid w:val="001903E2"/>
    <w:rsid w:val="00190986"/>
    <w:rsid w:val="00193331"/>
    <w:rsid w:val="001956F6"/>
    <w:rsid w:val="001B342A"/>
    <w:rsid w:val="001C3E3E"/>
    <w:rsid w:val="001C3FBD"/>
    <w:rsid w:val="001D1C13"/>
    <w:rsid w:val="001D376C"/>
    <w:rsid w:val="001D7EDF"/>
    <w:rsid w:val="001E0E00"/>
    <w:rsid w:val="001E3A0C"/>
    <w:rsid w:val="001F1F51"/>
    <w:rsid w:val="002005C0"/>
    <w:rsid w:val="00201B96"/>
    <w:rsid w:val="00203BCC"/>
    <w:rsid w:val="0020543A"/>
    <w:rsid w:val="00210E7B"/>
    <w:rsid w:val="00216B7C"/>
    <w:rsid w:val="00217866"/>
    <w:rsid w:val="002203E4"/>
    <w:rsid w:val="00221AE0"/>
    <w:rsid w:val="002439B1"/>
    <w:rsid w:val="00244901"/>
    <w:rsid w:val="002475ED"/>
    <w:rsid w:val="00250BE3"/>
    <w:rsid w:val="002537CC"/>
    <w:rsid w:val="00266F85"/>
    <w:rsid w:val="0027706D"/>
    <w:rsid w:val="00284748"/>
    <w:rsid w:val="00285355"/>
    <w:rsid w:val="00287D3C"/>
    <w:rsid w:val="00296DA0"/>
    <w:rsid w:val="002C0430"/>
    <w:rsid w:val="002C2C59"/>
    <w:rsid w:val="002C4FB7"/>
    <w:rsid w:val="002D12F2"/>
    <w:rsid w:val="002D63B3"/>
    <w:rsid w:val="002E0415"/>
    <w:rsid w:val="002E0D44"/>
    <w:rsid w:val="002E7F39"/>
    <w:rsid w:val="002F0092"/>
    <w:rsid w:val="00302B5F"/>
    <w:rsid w:val="00322A34"/>
    <w:rsid w:val="00325EBE"/>
    <w:rsid w:val="003331DE"/>
    <w:rsid w:val="0033768D"/>
    <w:rsid w:val="003379A4"/>
    <w:rsid w:val="003470D4"/>
    <w:rsid w:val="0035359D"/>
    <w:rsid w:val="00357D8F"/>
    <w:rsid w:val="00361743"/>
    <w:rsid w:val="003678CF"/>
    <w:rsid w:val="003726BA"/>
    <w:rsid w:val="00373520"/>
    <w:rsid w:val="00375F82"/>
    <w:rsid w:val="00384FFD"/>
    <w:rsid w:val="003A2D9B"/>
    <w:rsid w:val="003A50BA"/>
    <w:rsid w:val="003B143C"/>
    <w:rsid w:val="003C5616"/>
    <w:rsid w:val="003C7DBF"/>
    <w:rsid w:val="003D2BF0"/>
    <w:rsid w:val="003E0B34"/>
    <w:rsid w:val="003E3B76"/>
    <w:rsid w:val="003F0E1E"/>
    <w:rsid w:val="003F611D"/>
    <w:rsid w:val="003F7773"/>
    <w:rsid w:val="00410ED9"/>
    <w:rsid w:val="004129BE"/>
    <w:rsid w:val="00412BC2"/>
    <w:rsid w:val="004136AE"/>
    <w:rsid w:val="00422A31"/>
    <w:rsid w:val="00440708"/>
    <w:rsid w:val="0045589F"/>
    <w:rsid w:val="00465833"/>
    <w:rsid w:val="00472C12"/>
    <w:rsid w:val="0048472A"/>
    <w:rsid w:val="00494C06"/>
    <w:rsid w:val="004A08ED"/>
    <w:rsid w:val="004A6966"/>
    <w:rsid w:val="004A69CF"/>
    <w:rsid w:val="004A7724"/>
    <w:rsid w:val="004A7EFE"/>
    <w:rsid w:val="004B3508"/>
    <w:rsid w:val="004C30A5"/>
    <w:rsid w:val="004C4649"/>
    <w:rsid w:val="004D2261"/>
    <w:rsid w:val="004D30B3"/>
    <w:rsid w:val="004E39FF"/>
    <w:rsid w:val="004E5343"/>
    <w:rsid w:val="004F2187"/>
    <w:rsid w:val="005152AB"/>
    <w:rsid w:val="00523B7F"/>
    <w:rsid w:val="00525C37"/>
    <w:rsid w:val="00532FD7"/>
    <w:rsid w:val="00535119"/>
    <w:rsid w:val="0053637D"/>
    <w:rsid w:val="0054272A"/>
    <w:rsid w:val="00560869"/>
    <w:rsid w:val="005612D1"/>
    <w:rsid w:val="00561C8E"/>
    <w:rsid w:val="005621EF"/>
    <w:rsid w:val="00564E73"/>
    <w:rsid w:val="00565ED9"/>
    <w:rsid w:val="00587659"/>
    <w:rsid w:val="00587E15"/>
    <w:rsid w:val="005A1DB2"/>
    <w:rsid w:val="005A3D9A"/>
    <w:rsid w:val="005A752D"/>
    <w:rsid w:val="005B0862"/>
    <w:rsid w:val="005B43B8"/>
    <w:rsid w:val="005B71CC"/>
    <w:rsid w:val="005C013D"/>
    <w:rsid w:val="005D27D1"/>
    <w:rsid w:val="005D3DAC"/>
    <w:rsid w:val="005D6D7F"/>
    <w:rsid w:val="005F1737"/>
    <w:rsid w:val="005F6054"/>
    <w:rsid w:val="006126D7"/>
    <w:rsid w:val="0062349B"/>
    <w:rsid w:val="00630125"/>
    <w:rsid w:val="0063573F"/>
    <w:rsid w:val="00644728"/>
    <w:rsid w:val="00645074"/>
    <w:rsid w:val="00653FD1"/>
    <w:rsid w:val="00661440"/>
    <w:rsid w:val="00663F70"/>
    <w:rsid w:val="00680853"/>
    <w:rsid w:val="00697A14"/>
    <w:rsid w:val="006A22EE"/>
    <w:rsid w:val="006A6870"/>
    <w:rsid w:val="006B2643"/>
    <w:rsid w:val="006B2738"/>
    <w:rsid w:val="006B5154"/>
    <w:rsid w:val="006B6F7F"/>
    <w:rsid w:val="006C09CC"/>
    <w:rsid w:val="006D46B4"/>
    <w:rsid w:val="006D50E6"/>
    <w:rsid w:val="006E3723"/>
    <w:rsid w:val="0071720E"/>
    <w:rsid w:val="00752486"/>
    <w:rsid w:val="00753E9B"/>
    <w:rsid w:val="00762470"/>
    <w:rsid w:val="0076418A"/>
    <w:rsid w:val="00773BCE"/>
    <w:rsid w:val="0077641B"/>
    <w:rsid w:val="0077745C"/>
    <w:rsid w:val="00777ED8"/>
    <w:rsid w:val="00780DD6"/>
    <w:rsid w:val="00783671"/>
    <w:rsid w:val="007839CE"/>
    <w:rsid w:val="00785DF0"/>
    <w:rsid w:val="007865AF"/>
    <w:rsid w:val="007B1AFF"/>
    <w:rsid w:val="007B1BF6"/>
    <w:rsid w:val="007C2297"/>
    <w:rsid w:val="007D439C"/>
    <w:rsid w:val="007E1186"/>
    <w:rsid w:val="007E6312"/>
    <w:rsid w:val="007E6B69"/>
    <w:rsid w:val="007E7237"/>
    <w:rsid w:val="007E7D90"/>
    <w:rsid w:val="007F13C9"/>
    <w:rsid w:val="007F4329"/>
    <w:rsid w:val="00805F36"/>
    <w:rsid w:val="00812281"/>
    <w:rsid w:val="008210A0"/>
    <w:rsid w:val="008301DE"/>
    <w:rsid w:val="008326D9"/>
    <w:rsid w:val="00835BA8"/>
    <w:rsid w:val="00846867"/>
    <w:rsid w:val="00864D77"/>
    <w:rsid w:val="0088068B"/>
    <w:rsid w:val="00881639"/>
    <w:rsid w:val="0088506F"/>
    <w:rsid w:val="00895782"/>
    <w:rsid w:val="008A1F93"/>
    <w:rsid w:val="008A3209"/>
    <w:rsid w:val="008A4512"/>
    <w:rsid w:val="008A45F6"/>
    <w:rsid w:val="008A6725"/>
    <w:rsid w:val="008B03EC"/>
    <w:rsid w:val="008B2043"/>
    <w:rsid w:val="008B29E9"/>
    <w:rsid w:val="008B7FBB"/>
    <w:rsid w:val="008D0F8D"/>
    <w:rsid w:val="008D42E5"/>
    <w:rsid w:val="008D48E3"/>
    <w:rsid w:val="008D5551"/>
    <w:rsid w:val="008E0004"/>
    <w:rsid w:val="008E6525"/>
    <w:rsid w:val="008E7ECE"/>
    <w:rsid w:val="008F080C"/>
    <w:rsid w:val="008F6C75"/>
    <w:rsid w:val="00900F69"/>
    <w:rsid w:val="009041DA"/>
    <w:rsid w:val="00924476"/>
    <w:rsid w:val="00925E3B"/>
    <w:rsid w:val="00935377"/>
    <w:rsid w:val="00945A60"/>
    <w:rsid w:val="00952A26"/>
    <w:rsid w:val="00954A74"/>
    <w:rsid w:val="009552F1"/>
    <w:rsid w:val="0095572D"/>
    <w:rsid w:val="00964E87"/>
    <w:rsid w:val="00970963"/>
    <w:rsid w:val="00974315"/>
    <w:rsid w:val="00980A5B"/>
    <w:rsid w:val="009824AF"/>
    <w:rsid w:val="00982C44"/>
    <w:rsid w:val="00984039"/>
    <w:rsid w:val="0098405F"/>
    <w:rsid w:val="00985DB8"/>
    <w:rsid w:val="00987FC3"/>
    <w:rsid w:val="009A606A"/>
    <w:rsid w:val="009B02A0"/>
    <w:rsid w:val="009B5F27"/>
    <w:rsid w:val="009C3193"/>
    <w:rsid w:val="009C343F"/>
    <w:rsid w:val="009C556A"/>
    <w:rsid w:val="009E1858"/>
    <w:rsid w:val="009E22D9"/>
    <w:rsid w:val="009E6F6D"/>
    <w:rsid w:val="009F7412"/>
    <w:rsid w:val="00A03688"/>
    <w:rsid w:val="00A06B3F"/>
    <w:rsid w:val="00A074F1"/>
    <w:rsid w:val="00A111DD"/>
    <w:rsid w:val="00A15405"/>
    <w:rsid w:val="00A27E19"/>
    <w:rsid w:val="00A306F5"/>
    <w:rsid w:val="00A33CED"/>
    <w:rsid w:val="00A3405D"/>
    <w:rsid w:val="00A37949"/>
    <w:rsid w:val="00A41326"/>
    <w:rsid w:val="00A530DF"/>
    <w:rsid w:val="00A55DA3"/>
    <w:rsid w:val="00A63CE6"/>
    <w:rsid w:val="00A63F43"/>
    <w:rsid w:val="00AB28DE"/>
    <w:rsid w:val="00AB74C0"/>
    <w:rsid w:val="00AC0F48"/>
    <w:rsid w:val="00AC31F0"/>
    <w:rsid w:val="00AC4770"/>
    <w:rsid w:val="00AC493F"/>
    <w:rsid w:val="00AC69EF"/>
    <w:rsid w:val="00AD38CA"/>
    <w:rsid w:val="00AE2A36"/>
    <w:rsid w:val="00AE31F5"/>
    <w:rsid w:val="00AE3A1E"/>
    <w:rsid w:val="00AE53CF"/>
    <w:rsid w:val="00AE6A06"/>
    <w:rsid w:val="00AF0C4A"/>
    <w:rsid w:val="00AF1579"/>
    <w:rsid w:val="00AF4B8A"/>
    <w:rsid w:val="00AF562B"/>
    <w:rsid w:val="00B219F2"/>
    <w:rsid w:val="00B22AC3"/>
    <w:rsid w:val="00B24BCF"/>
    <w:rsid w:val="00B30A86"/>
    <w:rsid w:val="00B3157A"/>
    <w:rsid w:val="00B526C8"/>
    <w:rsid w:val="00B53786"/>
    <w:rsid w:val="00B55917"/>
    <w:rsid w:val="00B6615A"/>
    <w:rsid w:val="00B73BF4"/>
    <w:rsid w:val="00B822C9"/>
    <w:rsid w:val="00BA664B"/>
    <w:rsid w:val="00BB1A6E"/>
    <w:rsid w:val="00BB1BF2"/>
    <w:rsid w:val="00BB4ED0"/>
    <w:rsid w:val="00BC0753"/>
    <w:rsid w:val="00BD0333"/>
    <w:rsid w:val="00BE0773"/>
    <w:rsid w:val="00BF0BF2"/>
    <w:rsid w:val="00BF166A"/>
    <w:rsid w:val="00C04A7F"/>
    <w:rsid w:val="00C073B3"/>
    <w:rsid w:val="00C140A8"/>
    <w:rsid w:val="00C232C2"/>
    <w:rsid w:val="00C25CB9"/>
    <w:rsid w:val="00C276ED"/>
    <w:rsid w:val="00C34EB8"/>
    <w:rsid w:val="00C376B2"/>
    <w:rsid w:val="00C43AF1"/>
    <w:rsid w:val="00C44163"/>
    <w:rsid w:val="00C53AAA"/>
    <w:rsid w:val="00C57DB1"/>
    <w:rsid w:val="00C63DC3"/>
    <w:rsid w:val="00C6591A"/>
    <w:rsid w:val="00C70B3E"/>
    <w:rsid w:val="00C72E77"/>
    <w:rsid w:val="00C85413"/>
    <w:rsid w:val="00C90C40"/>
    <w:rsid w:val="00C91B3D"/>
    <w:rsid w:val="00C924BD"/>
    <w:rsid w:val="00C938BE"/>
    <w:rsid w:val="00C97051"/>
    <w:rsid w:val="00CA4829"/>
    <w:rsid w:val="00CA781A"/>
    <w:rsid w:val="00CB32A8"/>
    <w:rsid w:val="00CE48FF"/>
    <w:rsid w:val="00CE6CFF"/>
    <w:rsid w:val="00CE7033"/>
    <w:rsid w:val="00CF0B9D"/>
    <w:rsid w:val="00CF4A0D"/>
    <w:rsid w:val="00CF5DC2"/>
    <w:rsid w:val="00D00EA1"/>
    <w:rsid w:val="00D115F8"/>
    <w:rsid w:val="00D1214A"/>
    <w:rsid w:val="00D13C16"/>
    <w:rsid w:val="00D15457"/>
    <w:rsid w:val="00D16086"/>
    <w:rsid w:val="00D331A8"/>
    <w:rsid w:val="00D33D08"/>
    <w:rsid w:val="00D36576"/>
    <w:rsid w:val="00D37C1E"/>
    <w:rsid w:val="00D41B94"/>
    <w:rsid w:val="00D45626"/>
    <w:rsid w:val="00D45C94"/>
    <w:rsid w:val="00D45DB2"/>
    <w:rsid w:val="00D524A3"/>
    <w:rsid w:val="00D54E28"/>
    <w:rsid w:val="00D57047"/>
    <w:rsid w:val="00D7171E"/>
    <w:rsid w:val="00D81DBC"/>
    <w:rsid w:val="00D82EF7"/>
    <w:rsid w:val="00D84AA2"/>
    <w:rsid w:val="00D8669E"/>
    <w:rsid w:val="00D86722"/>
    <w:rsid w:val="00D93FFE"/>
    <w:rsid w:val="00DA2F2A"/>
    <w:rsid w:val="00DB1894"/>
    <w:rsid w:val="00DD4DB1"/>
    <w:rsid w:val="00DD74E7"/>
    <w:rsid w:val="00DE0140"/>
    <w:rsid w:val="00DF6A06"/>
    <w:rsid w:val="00E05F41"/>
    <w:rsid w:val="00E125C3"/>
    <w:rsid w:val="00E129B4"/>
    <w:rsid w:val="00E230F4"/>
    <w:rsid w:val="00E23322"/>
    <w:rsid w:val="00E30FDE"/>
    <w:rsid w:val="00E62E4A"/>
    <w:rsid w:val="00E6425B"/>
    <w:rsid w:val="00E651F6"/>
    <w:rsid w:val="00E655FE"/>
    <w:rsid w:val="00E67DC8"/>
    <w:rsid w:val="00E70E05"/>
    <w:rsid w:val="00E74E0A"/>
    <w:rsid w:val="00E96BE9"/>
    <w:rsid w:val="00EA08DC"/>
    <w:rsid w:val="00EA1C25"/>
    <w:rsid w:val="00EB27A5"/>
    <w:rsid w:val="00EB2FFA"/>
    <w:rsid w:val="00EB4D3E"/>
    <w:rsid w:val="00EC0B5D"/>
    <w:rsid w:val="00EC16C3"/>
    <w:rsid w:val="00EC3EC8"/>
    <w:rsid w:val="00EC6376"/>
    <w:rsid w:val="00ED1454"/>
    <w:rsid w:val="00EE02B2"/>
    <w:rsid w:val="00EF2402"/>
    <w:rsid w:val="00EF6242"/>
    <w:rsid w:val="00EF6402"/>
    <w:rsid w:val="00F00F5A"/>
    <w:rsid w:val="00F01B2E"/>
    <w:rsid w:val="00F061FD"/>
    <w:rsid w:val="00F164CD"/>
    <w:rsid w:val="00F2361A"/>
    <w:rsid w:val="00F27019"/>
    <w:rsid w:val="00F346BE"/>
    <w:rsid w:val="00F37108"/>
    <w:rsid w:val="00F46532"/>
    <w:rsid w:val="00F46FAA"/>
    <w:rsid w:val="00F608B4"/>
    <w:rsid w:val="00F73466"/>
    <w:rsid w:val="00F76265"/>
    <w:rsid w:val="00F9235B"/>
    <w:rsid w:val="00FC2014"/>
    <w:rsid w:val="00FD0FF8"/>
    <w:rsid w:val="00FE176A"/>
    <w:rsid w:val="00FE47B3"/>
    <w:rsid w:val="00FF2EE0"/>
    <w:rsid w:val="00FF502F"/>
    <w:rsid w:val="00FF6C06"/>
    <w:rsid w:val="056326BB"/>
    <w:rsid w:val="0F215E2B"/>
    <w:rsid w:val="1BD719E6"/>
    <w:rsid w:val="2C7E7C57"/>
    <w:rsid w:val="409A0980"/>
    <w:rsid w:val="43EF2D90"/>
    <w:rsid w:val="4CEF07B8"/>
    <w:rsid w:val="60793CB6"/>
    <w:rsid w:val="71D76A8E"/>
    <w:rsid w:val="796D24E4"/>
    <w:rsid w:val="79F364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99"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99"/>
    <w:rPr>
      <w:rFonts w:hint="eastAsia" w:ascii="宋体" w:hAnsi="宋体" w:eastAsia="宋体" w:cs="Times New Roman"/>
      <w:kern w:val="0"/>
      <w:sz w:val="24"/>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rFonts w:eastAsia="仿宋"/>
      <w:sz w:val="32"/>
    </w:rPr>
  </w:style>
  <w:style w:type="paragraph" w:styleId="3">
    <w:name w:val="Balloon Text"/>
    <w:basedOn w:val="1"/>
    <w:link w:val="11"/>
    <w:semiHidden/>
    <w:unhideWhenUsed/>
    <w:uiPriority w:val="99"/>
    <w:rPr>
      <w:sz w:val="18"/>
      <w:szCs w:val="18"/>
    </w:rPr>
  </w:style>
  <w:style w:type="paragraph" w:styleId="4">
    <w:name w:val="footer"/>
    <w:basedOn w:val="1"/>
    <w:link w:val="13"/>
    <w:unhideWhenUsed/>
    <w:qFormat/>
    <w:uiPriority w:val="99"/>
    <w:pPr>
      <w:tabs>
        <w:tab w:val="center" w:pos="4153"/>
        <w:tab w:val="right" w:pos="8306"/>
      </w:tabs>
      <w:snapToGrid w:val="0"/>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val="0"/>
      <w:jc w:val="both"/>
    </w:pPr>
    <w:rPr>
      <w:rFonts w:hint="default" w:asciiTheme="minorHAnsi" w:hAnsiTheme="minorHAnsi" w:eastAsiaTheme="minorEastAsia" w:cstheme="minorBidi"/>
      <w:kern w:val="2"/>
    </w:rPr>
  </w:style>
  <w:style w:type="paragraph" w:customStyle="1" w:styleId="9">
    <w:name w:val="正文1"/>
    <w:basedOn w:val="1"/>
    <w:qFormat/>
    <w:uiPriority w:val="0"/>
    <w:pPr>
      <w:widowControl w:val="0"/>
      <w:spacing w:line="500" w:lineRule="exact"/>
      <w:ind w:firstLine="200" w:firstLineChars="200"/>
      <w:jc w:val="both"/>
    </w:pPr>
    <w:rPr>
      <w:rFonts w:hint="default" w:ascii="Times New Roman" w:hAnsi="Times New Roman" w:eastAsia="仿宋_GB2312"/>
      <w:kern w:val="2"/>
      <w:sz w:val="32"/>
      <w:szCs w:val="32"/>
    </w:rPr>
  </w:style>
  <w:style w:type="paragraph" w:styleId="10">
    <w:name w:val="List Paragraph"/>
    <w:basedOn w:val="1"/>
    <w:qFormat/>
    <w:uiPriority w:val="34"/>
    <w:pPr>
      <w:widowControl w:val="0"/>
      <w:ind w:firstLine="420" w:firstLineChars="200"/>
      <w:jc w:val="both"/>
    </w:pPr>
    <w:rPr>
      <w:rFonts w:hint="default" w:asciiTheme="minorHAnsi" w:hAnsiTheme="minorHAnsi" w:eastAsiaTheme="minorEastAsia" w:cstheme="minorBidi"/>
      <w:kern w:val="2"/>
      <w:sz w:val="21"/>
      <w:szCs w:val="22"/>
    </w:rPr>
  </w:style>
  <w:style w:type="character" w:customStyle="1" w:styleId="11">
    <w:name w:val="批注框文本 Char"/>
    <w:basedOn w:val="8"/>
    <w:link w:val="3"/>
    <w:semiHidden/>
    <w:uiPriority w:val="99"/>
    <w:rPr>
      <w:rFonts w:ascii="宋体" w:hAnsi="宋体" w:eastAsia="宋体" w:cs="Times New Roman"/>
      <w:kern w:val="0"/>
      <w:sz w:val="18"/>
      <w:szCs w:val="18"/>
    </w:rPr>
  </w:style>
  <w:style w:type="character" w:customStyle="1" w:styleId="12">
    <w:name w:val="页眉 Char"/>
    <w:basedOn w:val="8"/>
    <w:link w:val="5"/>
    <w:qFormat/>
    <w:uiPriority w:val="99"/>
    <w:rPr>
      <w:rFonts w:ascii="宋体" w:hAnsi="宋体" w:eastAsia="宋体" w:cs="Times New Roman"/>
      <w:kern w:val="0"/>
      <w:sz w:val="18"/>
      <w:szCs w:val="18"/>
    </w:rPr>
  </w:style>
  <w:style w:type="character" w:customStyle="1" w:styleId="13">
    <w:name w:val="页脚 Char"/>
    <w:basedOn w:val="8"/>
    <w:link w:val="4"/>
    <w:qFormat/>
    <w:uiPriority w:val="99"/>
    <w:rPr>
      <w:rFonts w:ascii="宋体" w:hAnsi="宋体" w:eastAsia="宋体" w:cs="Times New Roman"/>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1064</Words>
  <Characters>1131</Characters>
  <Lines>9</Lines>
  <Paragraphs>2</Paragraphs>
  <TotalTime>8</TotalTime>
  <ScaleCrop>false</ScaleCrop>
  <LinksUpToDate>false</LinksUpToDate>
  <CharactersWithSpaces>1258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2023-07-03T02:04:00Z</dcterms:created>
  <dc:creator>PC</dc:creator>
  <cp:lastModifiedBy>WPS_1491532007</cp:lastModifiedBy>
  <cp:lastPrinted>2023-07-19T09:47:40Z</cp:lastPrinted>
  <dcterms:modified xsi:type="dcterms:W3CDTF">2023-07-19T09:48:27Z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895C81FB47334B6FA3A1CB135DA109BC_12</vt:lpwstr>
  </property>
</Properties>
</file>